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2814638" cy="36188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4638" cy="3618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Calibri" w:cs="Calibri" w:eastAsia="Calibri" w:hAnsi="Calibri"/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31"/>
          <w:szCs w:val="31"/>
          <w:highlight w:val="white"/>
          <w:rtl w:val="0"/>
        </w:rPr>
        <w:t xml:space="preserve">&lt;Property Address Here&gt;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pacing w:after="0" w:before="480" w:line="276" w:lineRule="auto"/>
        <w:jc w:val="center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Transaction Timeline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Ind w:w="-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15"/>
        <w:gridCol w:w="1455"/>
        <w:tblGridChange w:id="0">
          <w:tblGrid>
            <w:gridCol w:w="8115"/>
            <w:gridCol w:w="1455"/>
          </w:tblGrid>
        </w:tblGridChange>
      </w:tblGrid>
      <w:tr>
        <w:trPr>
          <w:cantSplit w:val="0"/>
          <w:trHeight w:val="549.422110552763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Purchase Price………………....…………………………………………………….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$835,000</w:t>
            </w:r>
          </w:p>
        </w:tc>
      </w:tr>
      <w:tr>
        <w:trPr>
          <w:cantSplit w:val="0"/>
          <w:trHeight w:val="549.422110552763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Contract Date…………………….…………………………………………………..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3/27/25</w:t>
            </w:r>
          </w:p>
        </w:tc>
      </w:tr>
      <w:tr>
        <w:trPr>
          <w:cantSplit w:val="0"/>
          <w:trHeight w:val="549.422110552763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Acceptance Date……………………………………………………………………..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3/27/25</w:t>
            </w:r>
          </w:p>
        </w:tc>
      </w:tr>
      <w:tr>
        <w:trPr>
          <w:cantSplit w:val="0"/>
          <w:trHeight w:val="549.422110552763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Preapproval Letter…………………………………………………………………...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Completed</w:t>
            </w:r>
          </w:p>
        </w:tc>
      </w:tr>
      <w:tr>
        <w:trPr>
          <w:cantSplit w:val="0"/>
          <w:trHeight w:val="549.422110552763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Verification of Funds…………………………………………………………………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Completed</w:t>
            </w:r>
          </w:p>
        </w:tc>
      </w:tr>
      <w:tr>
        <w:trPr>
          <w:cantSplit w:val="0"/>
          <w:trHeight w:val="549.422110552763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Earnest Money Deposit……………………………………………………………...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4/1/25</w:t>
            </w:r>
          </w:p>
        </w:tc>
      </w:tr>
      <w:tr>
        <w:trPr>
          <w:cantSplit w:val="0"/>
          <w:trHeight w:val="549.422110552763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Seller Delivery of Documents..……………………………………………………....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4/3/25</w:t>
            </w:r>
          </w:p>
        </w:tc>
      </w:tr>
      <w:tr>
        <w:trPr>
          <w:cantSplit w:val="0"/>
          <w:trHeight w:val="549.422110552763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Investigation Contingency Removal….………………………………………………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9/6/25</w:t>
            </w:r>
          </w:p>
        </w:tc>
      </w:tr>
      <w:tr>
        <w:trPr>
          <w:cantSplit w:val="0"/>
          <w:trHeight w:val="549.422110552763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Insurance Contingency Removal….……………….…………………………………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4/3/25</w:t>
            </w:r>
          </w:p>
        </w:tc>
      </w:tr>
      <w:tr>
        <w:trPr>
          <w:cantSplit w:val="0"/>
          <w:trHeight w:val="549.422110552763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Review of Seller Documents Contingency Removal…………………………………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4/14/25*</w:t>
            </w:r>
          </w:p>
        </w:tc>
      </w:tr>
      <w:tr>
        <w:trPr>
          <w:cantSplit w:val="0"/>
          <w:trHeight w:val="549.422110552763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Review of Preliminary Title Report Contingency Removal………………..…………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4/14/25*</w:t>
            </w:r>
          </w:p>
        </w:tc>
      </w:tr>
      <w:tr>
        <w:trPr>
          <w:cantSplit w:val="0"/>
          <w:trHeight w:val="549.422110552763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Review of Common Interest Disclosures Contingency Removal…………………….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6/7/25</w:t>
            </w:r>
          </w:p>
        </w:tc>
      </w:tr>
      <w:tr>
        <w:trPr>
          <w:cantSplit w:val="0"/>
          <w:trHeight w:val="549.422110552763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Appraisal Contingency Removal.…………………………………………………….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4/10/25</w:t>
            </w:r>
          </w:p>
        </w:tc>
      </w:tr>
      <w:tr>
        <w:trPr>
          <w:cantSplit w:val="0"/>
          <w:trHeight w:val="549.422110552763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Loan Contingency Removal…………..………………………………………………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4/10/25</w:t>
            </w:r>
          </w:p>
        </w:tc>
      </w:tr>
      <w:tr>
        <w:trPr>
          <w:cantSplit w:val="0"/>
          <w:trHeight w:val="623.668341708542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Final Verification of Property Condition……………………………………………..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Within 5 days prior to COE</w:t>
            </w:r>
          </w:p>
        </w:tc>
      </w:tr>
      <w:tr>
        <w:trPr>
          <w:cantSplit w:val="0"/>
          <w:trHeight w:val="549.422110552763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pageBreakBefore w:val="0"/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Close of Escrow...……………….…………………………………………………....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4/28/25*</w:t>
            </w:r>
          </w:p>
        </w:tc>
      </w:tr>
      <w:tr>
        <w:trPr>
          <w:cantSplit w:val="0"/>
          <w:trHeight w:val="549.422110552763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Possession……...……………….…………………………………………………....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Upon notice of recordation</w:t>
            </w:r>
          </w:p>
        </w:tc>
      </w:tr>
      <w:tr>
        <w:trPr>
          <w:cantSplit w:val="0"/>
          <w:trHeight w:val="548.492462311557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highlight w:val="white"/>
                <w:rtl w:val="0"/>
              </w:rPr>
              <w:t xml:space="preserve">*Deadlines that fall on weekends or holidays move to the following business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pageBreakBefore w:val="0"/>
              <w:widowControl w:val="0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