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CD71" w14:textId="77777777" w:rsidR="00307F3F" w:rsidRPr="009E3440" w:rsidRDefault="00000000">
      <w:pPr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  <w:sz w:val="44"/>
        </w:rPr>
        <w:t>List of Edits — 7/18/26</w:t>
      </w:r>
    </w:p>
    <w:p w14:paraId="4C572FC2" w14:textId="77777777" w:rsidR="00307F3F" w:rsidRPr="009E3440" w:rsidRDefault="00000000">
      <w:pPr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  <w:sz w:val="28"/>
        </w:rPr>
        <w:t>Solutions, Decisions &amp; User Guide</w:t>
      </w:r>
    </w:p>
    <w:p w14:paraId="47CFF8CC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Purpose: How each edit was handled, what we left unchanged (and why), and where to find / how to use the new behavior in the CRM.</w:t>
      </w:r>
    </w:p>
    <w:p w14:paraId="1088835A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Source: Docs/List of Edits - 7_18_26 .pdf</w:t>
      </w:r>
    </w:p>
    <w:p w14:paraId="59883E8A" w14:textId="77777777" w:rsidR="00307F3F" w:rsidRPr="009E3440" w:rsidRDefault="0000000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t>How to read this doc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07F3F" w:rsidRPr="009E3440" w14:paraId="0B9C79B9" w14:textId="77777777">
        <w:tc>
          <w:tcPr>
            <w:tcW w:w="4680" w:type="dxa"/>
          </w:tcPr>
          <w:p w14:paraId="5AD425B9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b/>
                <w:color w:val="000000" w:themeColor="text1"/>
                <w:sz w:val="20"/>
              </w:rPr>
              <w:t>Label</w:t>
            </w:r>
          </w:p>
        </w:tc>
        <w:tc>
          <w:tcPr>
            <w:tcW w:w="4680" w:type="dxa"/>
          </w:tcPr>
          <w:p w14:paraId="17B81223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b/>
                <w:color w:val="000000" w:themeColor="text1"/>
                <w:sz w:val="20"/>
              </w:rPr>
              <w:t>Meaning</w:t>
            </w:r>
          </w:p>
        </w:tc>
      </w:tr>
      <w:tr w:rsidR="00307F3F" w:rsidRPr="009E3440" w14:paraId="0CCE99DF" w14:textId="77777777">
        <w:tc>
          <w:tcPr>
            <w:tcW w:w="4680" w:type="dxa"/>
          </w:tcPr>
          <w:p w14:paraId="0CF659BE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Done</w:t>
            </w:r>
          </w:p>
        </w:tc>
        <w:tc>
          <w:tcPr>
            <w:tcW w:w="4680" w:type="dxa"/>
          </w:tcPr>
          <w:p w14:paraId="61DD95F4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Implemented as requested (or agreed design)</w:t>
            </w:r>
          </w:p>
        </w:tc>
      </w:tr>
      <w:tr w:rsidR="00307F3F" w:rsidRPr="009E3440" w14:paraId="26CB3403" w14:textId="77777777">
        <w:tc>
          <w:tcPr>
            <w:tcW w:w="4680" w:type="dxa"/>
          </w:tcPr>
          <w:p w14:paraId="6CF1A686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Left as-is</w:t>
            </w:r>
          </w:p>
        </w:tc>
        <w:tc>
          <w:tcPr>
            <w:tcW w:w="4680" w:type="dxa"/>
          </w:tcPr>
          <w:p w14:paraId="0D8E4A75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Intentionally not changed further</w:t>
            </w:r>
          </w:p>
        </w:tc>
      </w:tr>
      <w:tr w:rsidR="00307F3F" w:rsidRPr="009E3440" w14:paraId="0B16051F" w14:textId="77777777">
        <w:tc>
          <w:tcPr>
            <w:tcW w:w="4680" w:type="dxa"/>
          </w:tcPr>
          <w:p w14:paraId="5C9711D5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Partial</w:t>
            </w:r>
          </w:p>
        </w:tc>
        <w:tc>
          <w:tcPr>
            <w:tcW w:w="4680" w:type="dxa"/>
          </w:tcPr>
          <w:p w14:paraId="2A9401CE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Mostly done; remaining piece explained</w:t>
            </w:r>
          </w:p>
        </w:tc>
      </w:tr>
      <w:tr w:rsidR="00307F3F" w:rsidRPr="009E3440" w14:paraId="6F40932A" w14:textId="77777777">
        <w:tc>
          <w:tcPr>
            <w:tcW w:w="4680" w:type="dxa"/>
          </w:tcPr>
          <w:p w14:paraId="66CF1C19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N/A</w:t>
            </w:r>
          </w:p>
        </w:tc>
        <w:tc>
          <w:tcPr>
            <w:tcW w:w="4680" w:type="dxa"/>
          </w:tcPr>
          <w:p w14:paraId="3275E0DF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Thank-you / note only — no new work</w:t>
            </w:r>
          </w:p>
        </w:tc>
      </w:tr>
    </w:tbl>
    <w:p w14:paraId="01074FFF" w14:textId="77777777" w:rsidR="00307F3F" w:rsidRPr="009E3440" w:rsidRDefault="0000000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t>1. Role (Type of Contact)</w:t>
      </w:r>
    </w:p>
    <w:p w14:paraId="109493C0" w14:textId="77777777" w:rsidR="00307F3F" w:rsidRPr="009E3440" w:rsidRDefault="0000000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1.1 Combine Buyer + Seller → Buyer/Seller</w:t>
      </w:r>
    </w:p>
    <w:p w14:paraId="2EF4E360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03C3A8D1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What we did: Contacts use one type </w:t>
      </w:r>
      <w:r w:rsidRPr="009E3440">
        <w:rPr>
          <w:rFonts w:ascii="Calibri" w:eastAsia="Calibri" w:hAnsi="Calibri"/>
          <w:b/>
          <w:color w:val="000000" w:themeColor="text1"/>
        </w:rPr>
        <w:t>Buyer/Seller</w:t>
      </w:r>
      <w:r w:rsidRPr="009E3440">
        <w:rPr>
          <w:rFonts w:ascii="Calibri" w:eastAsia="Calibri" w:hAnsi="Calibri"/>
          <w:color w:val="000000" w:themeColor="text1"/>
        </w:rPr>
        <w:t>. Legacy Buyer / Seller remapped on load/display.</w:t>
      </w:r>
    </w:p>
    <w:p w14:paraId="043007F9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41AE9377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Contacts</w:t>
      </w:r>
      <w:r w:rsidRPr="009E3440">
        <w:rPr>
          <w:rFonts w:ascii="Calibri" w:eastAsia="Calibri" w:hAnsi="Calibri"/>
          <w:color w:val="000000" w:themeColor="text1"/>
        </w:rPr>
        <w:t xml:space="preserve"> → Add or Edit.</w:t>
      </w:r>
    </w:p>
    <w:p w14:paraId="615C20AC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Type of Contact</w:t>
      </w:r>
      <w:r w:rsidRPr="009E3440">
        <w:rPr>
          <w:rFonts w:ascii="Calibri" w:eastAsia="Calibri" w:hAnsi="Calibri"/>
          <w:color w:val="000000" w:themeColor="text1"/>
        </w:rPr>
        <w:t xml:space="preserve"> → choose </w:t>
      </w:r>
      <w:r w:rsidRPr="009E3440">
        <w:rPr>
          <w:rFonts w:ascii="Calibri" w:eastAsia="Calibri" w:hAnsi="Calibri"/>
          <w:b/>
          <w:color w:val="000000" w:themeColor="text1"/>
        </w:rPr>
        <w:t>Buyer/Seller</w:t>
      </w:r>
      <w:r w:rsidRPr="009E3440">
        <w:rPr>
          <w:rFonts w:ascii="Calibri" w:eastAsia="Calibri" w:hAnsi="Calibri"/>
          <w:color w:val="000000" w:themeColor="text1"/>
        </w:rPr>
        <w:t>.</w:t>
      </w:r>
    </w:p>
    <w:p w14:paraId="265E3FF3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On a transaction, deal role is still the party slot (Buyer vs Seller section), not this type.</w:t>
      </w:r>
    </w:p>
    <w:p w14:paraId="08C82279" w14:textId="77777777" w:rsidR="00307F3F" w:rsidRPr="009E3440" w:rsidRDefault="0000000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1.2 Combine team members → Agent Team Member/Assistant</w:t>
      </w:r>
    </w:p>
    <w:p w14:paraId="00DF4398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1030C436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What we did: One type </w:t>
      </w:r>
      <w:r w:rsidRPr="009E3440">
        <w:rPr>
          <w:rFonts w:ascii="Calibri" w:eastAsia="Calibri" w:hAnsi="Calibri"/>
          <w:b/>
          <w:color w:val="000000" w:themeColor="text1"/>
        </w:rPr>
        <w:t>Agent Team Member/Assistant</w:t>
      </w:r>
      <w:r w:rsidRPr="009E3440">
        <w:rPr>
          <w:rFonts w:ascii="Calibri" w:eastAsia="Calibri" w:hAnsi="Calibri"/>
          <w:color w:val="000000" w:themeColor="text1"/>
        </w:rPr>
        <w:t xml:space="preserve"> (Listing + Buyer's Agent team combined). Legacy labels remapped.</w:t>
      </w:r>
    </w:p>
    <w:p w14:paraId="39E4029E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7B4532CF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Contacts</w:t>
      </w:r>
      <w:r w:rsidRPr="009E3440">
        <w:rPr>
          <w:rFonts w:ascii="Calibri" w:eastAsia="Calibri" w:hAnsi="Calibri"/>
          <w:color w:val="000000" w:themeColor="text1"/>
        </w:rPr>
        <w:t xml:space="preserve"> → Type of Contact → </w:t>
      </w:r>
      <w:r w:rsidRPr="009E3440">
        <w:rPr>
          <w:rFonts w:ascii="Calibri" w:eastAsia="Calibri" w:hAnsi="Calibri"/>
          <w:b/>
          <w:color w:val="000000" w:themeColor="text1"/>
        </w:rPr>
        <w:t>Agent Team Member/Assistant</w:t>
      </w:r>
      <w:r w:rsidRPr="009E3440">
        <w:rPr>
          <w:rFonts w:ascii="Calibri" w:eastAsia="Calibri" w:hAnsi="Calibri"/>
          <w:color w:val="000000" w:themeColor="text1"/>
        </w:rPr>
        <w:t>.</w:t>
      </w:r>
    </w:p>
    <w:p w14:paraId="28BB3BC4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On New Transaction, still pick the correct party section (Listing vs Buyer's Agent assistant slot).</w:t>
      </w:r>
    </w:p>
    <w:p w14:paraId="31F09EC1" w14:textId="77777777" w:rsidR="00307F3F" w:rsidRPr="009E3440" w:rsidRDefault="0000000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1.3 Agent already combined</w:t>
      </w:r>
    </w:p>
    <w:p w14:paraId="77070FB4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 (pre-7/18)</w:t>
      </w:r>
    </w:p>
    <w:p w14:paraId="64F25211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What we did: Listing Agent + Buyer's Agent already share type </w:t>
      </w:r>
      <w:r w:rsidRPr="009E3440">
        <w:rPr>
          <w:rFonts w:ascii="Calibri" w:eastAsia="Calibri" w:hAnsi="Calibri"/>
          <w:b/>
          <w:color w:val="000000" w:themeColor="text1"/>
        </w:rPr>
        <w:t>Agent</w:t>
      </w:r>
      <w:r w:rsidRPr="009E3440">
        <w:rPr>
          <w:rFonts w:ascii="Calibri" w:eastAsia="Calibri" w:hAnsi="Calibri"/>
          <w:color w:val="000000" w:themeColor="text1"/>
        </w:rPr>
        <w:t>.</w:t>
      </w:r>
    </w:p>
    <w:p w14:paraId="3F4342BF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Left as-is:</w:t>
      </w:r>
      <w:r w:rsidRPr="009E3440">
        <w:rPr>
          <w:rFonts w:ascii="Calibri" w:eastAsia="Calibri" w:hAnsi="Calibri"/>
          <w:color w:val="000000" w:themeColor="text1"/>
        </w:rPr>
        <w:t xml:space="preserve"> Transaction UI still has separate </w:t>
      </w:r>
      <w:r w:rsidRPr="009E3440">
        <w:rPr>
          <w:rFonts w:ascii="Calibri" w:eastAsia="Calibri" w:hAnsi="Calibri"/>
          <w:b/>
          <w:color w:val="000000" w:themeColor="text1"/>
        </w:rPr>
        <w:t>Listing Agent</w:t>
      </w:r>
      <w:r w:rsidRPr="009E3440">
        <w:rPr>
          <w:rFonts w:ascii="Calibri" w:eastAsia="Calibri" w:hAnsi="Calibri"/>
          <w:color w:val="000000" w:themeColor="text1"/>
        </w:rPr>
        <w:t xml:space="preserve"> / </w:t>
      </w:r>
      <w:r w:rsidRPr="009E3440">
        <w:rPr>
          <w:rFonts w:ascii="Calibri" w:eastAsia="Calibri" w:hAnsi="Calibri"/>
          <w:b/>
          <w:color w:val="000000" w:themeColor="text1"/>
        </w:rPr>
        <w:t>Buyer's Agent</w:t>
      </w:r>
      <w:r w:rsidRPr="009E3440">
        <w:rPr>
          <w:rFonts w:ascii="Calibri" w:eastAsia="Calibri" w:hAnsi="Calibri"/>
          <w:color w:val="000000" w:themeColor="text1"/>
        </w:rPr>
        <w:t xml:space="preserve"> party blocks (deal slots).</w:t>
      </w:r>
    </w:p>
    <w:p w14:paraId="12647ACC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Why:</w:t>
      </w:r>
      <w:r w:rsidRPr="009E3440">
        <w:rPr>
          <w:rFonts w:ascii="Calibri" w:eastAsia="Calibri" w:hAnsi="Calibri"/>
          <w:color w:val="000000" w:themeColor="text1"/>
        </w:rPr>
        <w:t xml:space="preserve"> Type = who they are; slot = which side of this deal.</w:t>
      </w:r>
    </w:p>
    <w:p w14:paraId="33C79CAE" w14:textId="77777777" w:rsidR="00307F3F" w:rsidRPr="009E3440" w:rsidRDefault="0000000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lastRenderedPageBreak/>
        <w:t>2. Agent input fields order</w:t>
      </w:r>
    </w:p>
    <w:p w14:paraId="0BD29E60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2A127037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 Reordered Agent form so related fields sit together: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07F3F" w:rsidRPr="009E3440" w14:paraId="39933883" w14:textId="77777777">
        <w:tc>
          <w:tcPr>
            <w:tcW w:w="4680" w:type="dxa"/>
          </w:tcPr>
          <w:p w14:paraId="2067AF52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b/>
                <w:color w:val="000000" w:themeColor="text1"/>
                <w:sz w:val="20"/>
              </w:rPr>
              <w:t>Pair</w:t>
            </w:r>
          </w:p>
        </w:tc>
        <w:tc>
          <w:tcPr>
            <w:tcW w:w="4680" w:type="dxa"/>
          </w:tcPr>
          <w:p w14:paraId="44BD9F40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b/>
                <w:color w:val="000000" w:themeColor="text1"/>
                <w:sz w:val="20"/>
              </w:rPr>
              <w:t>Layout</w:t>
            </w:r>
          </w:p>
        </w:tc>
      </w:tr>
      <w:tr w:rsidR="00307F3F" w:rsidRPr="009E3440" w14:paraId="3C4AB403" w14:textId="77777777">
        <w:tc>
          <w:tcPr>
            <w:tcW w:w="4680" w:type="dxa"/>
          </w:tcPr>
          <w:p w14:paraId="5FEBC065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Preferred name + License number</w:t>
            </w:r>
          </w:p>
        </w:tc>
        <w:tc>
          <w:tcPr>
            <w:tcW w:w="4680" w:type="dxa"/>
          </w:tcPr>
          <w:p w14:paraId="7240D57B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Side by side</w:t>
            </w:r>
          </w:p>
        </w:tc>
      </w:tr>
      <w:tr w:rsidR="00307F3F" w:rsidRPr="009E3440" w14:paraId="15878180" w14:textId="77777777">
        <w:tc>
          <w:tcPr>
            <w:tcW w:w="4680" w:type="dxa"/>
          </w:tcPr>
          <w:p w14:paraId="18E8B953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Type of Contact + Status</w:t>
            </w:r>
          </w:p>
        </w:tc>
        <w:tc>
          <w:tcPr>
            <w:tcW w:w="4680" w:type="dxa"/>
          </w:tcPr>
          <w:p w14:paraId="331A5DA6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Side by side</w:t>
            </w:r>
          </w:p>
        </w:tc>
      </w:tr>
      <w:tr w:rsidR="00307F3F" w:rsidRPr="009E3440" w14:paraId="2B37CEDD" w14:textId="77777777">
        <w:tc>
          <w:tcPr>
            <w:tcW w:w="4680" w:type="dxa"/>
          </w:tcPr>
          <w:p w14:paraId="0A7FB6F6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Brokerage name + Brokerage license number</w:t>
            </w:r>
          </w:p>
        </w:tc>
        <w:tc>
          <w:tcPr>
            <w:tcW w:w="4680" w:type="dxa"/>
          </w:tcPr>
          <w:p w14:paraId="609ABC54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Side by side</w:t>
            </w:r>
          </w:p>
        </w:tc>
      </w:tr>
    </w:tbl>
    <w:p w14:paraId="1F7BCA52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6B0D6375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Contacts</w:t>
      </w:r>
      <w:r w:rsidRPr="009E3440">
        <w:rPr>
          <w:rFonts w:ascii="Calibri" w:eastAsia="Calibri" w:hAnsi="Calibri"/>
          <w:color w:val="000000" w:themeColor="text1"/>
        </w:rPr>
        <w:t xml:space="preserve"> → Add/Edit → Type </w:t>
      </w:r>
      <w:r w:rsidRPr="009E3440">
        <w:rPr>
          <w:rFonts w:ascii="Calibri" w:eastAsia="Calibri" w:hAnsi="Calibri"/>
          <w:b/>
          <w:color w:val="000000" w:themeColor="text1"/>
        </w:rPr>
        <w:t>Agent</w:t>
      </w:r>
      <w:r w:rsidRPr="009E3440">
        <w:rPr>
          <w:rFonts w:ascii="Calibri" w:eastAsia="Calibri" w:hAnsi="Calibri"/>
          <w:color w:val="000000" w:themeColor="text1"/>
        </w:rPr>
        <w:t xml:space="preserve"> → fields appear in that order.</w:t>
      </w:r>
    </w:p>
    <w:p w14:paraId="265E8CA4" w14:textId="422AC7B6" w:rsidR="00307F3F" w:rsidRPr="009E3440" w:rsidRDefault="009E344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t>3</w:t>
      </w:r>
      <w:r w:rsidR="00000000" w:rsidRPr="009E3440">
        <w:rPr>
          <w:rFonts w:ascii="Calibri" w:eastAsia="Calibri" w:hAnsi="Calibri"/>
          <w:color w:val="000000" w:themeColor="text1"/>
          <w:sz w:val="32"/>
        </w:rPr>
        <w:t>. New Transaction — incomplete fields</w:t>
      </w:r>
    </w:p>
    <w:p w14:paraId="1446441A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66AF48B9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 Soft blank vs filled styling on the New Transaction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07F3F" w:rsidRPr="009E3440" w14:paraId="098490EF" w14:textId="77777777">
        <w:tc>
          <w:tcPr>
            <w:tcW w:w="4680" w:type="dxa"/>
          </w:tcPr>
          <w:p w14:paraId="6D85D2A5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b/>
                <w:color w:val="000000" w:themeColor="text1"/>
                <w:sz w:val="20"/>
              </w:rPr>
              <w:t>State</w:t>
            </w:r>
          </w:p>
        </w:tc>
        <w:tc>
          <w:tcPr>
            <w:tcW w:w="4680" w:type="dxa"/>
          </w:tcPr>
          <w:p w14:paraId="41EF044B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b/>
                <w:color w:val="000000" w:themeColor="text1"/>
                <w:sz w:val="20"/>
              </w:rPr>
              <w:t>Look</w:t>
            </w:r>
          </w:p>
        </w:tc>
      </w:tr>
      <w:tr w:rsidR="00307F3F" w:rsidRPr="009E3440" w14:paraId="3ECF92D9" w14:textId="77777777">
        <w:tc>
          <w:tcPr>
            <w:tcW w:w="4680" w:type="dxa"/>
          </w:tcPr>
          <w:p w14:paraId="3DB8D294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Empty</w:t>
            </w:r>
          </w:p>
        </w:tc>
        <w:tc>
          <w:tcPr>
            <w:tcW w:w="4680" w:type="dxa"/>
          </w:tcPr>
          <w:p w14:paraId="7673429E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Dashed orange outline</w:t>
            </w:r>
          </w:p>
        </w:tc>
      </w:tr>
      <w:tr w:rsidR="00307F3F" w:rsidRPr="009E3440" w14:paraId="7213DD38" w14:textId="77777777">
        <w:tc>
          <w:tcPr>
            <w:tcW w:w="4680" w:type="dxa"/>
          </w:tcPr>
          <w:p w14:paraId="3C415497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Filled</w:t>
            </w:r>
          </w:p>
        </w:tc>
        <w:tc>
          <w:tcPr>
            <w:tcW w:w="4680" w:type="dxa"/>
          </w:tcPr>
          <w:p w14:paraId="315702D1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Green outline</w:t>
            </w:r>
          </w:p>
        </w:tc>
      </w:tr>
      <w:tr w:rsidR="00307F3F" w:rsidRPr="009E3440" w14:paraId="34A22164" w14:textId="77777777">
        <w:tc>
          <w:tcPr>
            <w:tcW w:w="4680" w:type="dxa"/>
          </w:tcPr>
          <w:p w14:paraId="7F1AB09D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Required incomplete</w:t>
            </w:r>
          </w:p>
        </w:tc>
        <w:tc>
          <w:tcPr>
            <w:tcW w:w="4680" w:type="dxa"/>
          </w:tcPr>
          <w:p w14:paraId="3DF6803B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Amber</w:t>
            </w:r>
          </w:p>
        </w:tc>
      </w:tr>
      <w:tr w:rsidR="00307F3F" w:rsidRPr="009E3440" w14:paraId="3D5676FB" w14:textId="77777777">
        <w:tc>
          <w:tcPr>
            <w:tcW w:w="4680" w:type="dxa"/>
          </w:tcPr>
          <w:p w14:paraId="4AE7B785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Error</w:t>
            </w:r>
          </w:p>
        </w:tc>
        <w:tc>
          <w:tcPr>
            <w:tcW w:w="4680" w:type="dxa"/>
          </w:tcPr>
          <w:p w14:paraId="36783A04" w14:textId="77777777" w:rsidR="00307F3F" w:rsidRPr="009E3440" w:rsidRDefault="00000000">
            <w:pPr>
              <w:rPr>
                <w:color w:val="000000" w:themeColor="text1"/>
              </w:rPr>
            </w:pPr>
            <w:r w:rsidRPr="009E3440">
              <w:rPr>
                <w:rFonts w:ascii="Calibri" w:eastAsia="Calibri" w:hAnsi="Calibri"/>
                <w:color w:val="000000" w:themeColor="text1"/>
                <w:sz w:val="20"/>
              </w:rPr>
              <w:t>Red</w:t>
            </w:r>
          </w:p>
        </w:tc>
      </w:tr>
    </w:tbl>
    <w:p w14:paraId="029792A6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Legend under the step bar: </w:t>
      </w:r>
      <w:r w:rsidRPr="009E3440">
        <w:rPr>
          <w:rFonts w:ascii="Calibri" w:eastAsia="Calibri" w:hAnsi="Calibri"/>
          <w:b/>
          <w:color w:val="000000" w:themeColor="text1"/>
        </w:rPr>
        <w:t>Filled · Blank · Required</w:t>
      </w:r>
      <w:r w:rsidRPr="009E3440">
        <w:rPr>
          <w:rFonts w:ascii="Calibri" w:eastAsia="Calibri" w:hAnsi="Calibri"/>
          <w:color w:val="000000" w:themeColor="text1"/>
        </w:rPr>
        <w:t>.</w:t>
      </w:r>
    </w:p>
    <w:p w14:paraId="0BE19757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Left as-is:</w:t>
      </w:r>
      <w:r w:rsidRPr="009E3440">
        <w:rPr>
          <w:rFonts w:ascii="Calibri" w:eastAsia="Calibri" w:hAnsi="Calibri"/>
          <w:color w:val="000000" w:themeColor="text1"/>
        </w:rPr>
        <w:t xml:space="preserve"> Preferred Name / Notes stay calm (no empty highlight) so the form is not noisy.</w:t>
      </w:r>
    </w:p>
    <w:p w14:paraId="68779E73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50069B4D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New Transaction</w:t>
      </w:r>
      <w:r w:rsidRPr="009E3440">
        <w:rPr>
          <w:rFonts w:ascii="Calibri" w:eastAsia="Calibri" w:hAnsi="Calibri"/>
          <w:color w:val="000000" w:themeColor="text1"/>
        </w:rPr>
        <w:t xml:space="preserve"> (or Edit).</w:t>
      </w:r>
    </w:p>
    <w:p w14:paraId="2880BB5B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Scan for orange dashed fields = still blank.</w:t>
      </w:r>
    </w:p>
    <w:p w14:paraId="6DA0587D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Fill as info arrives; green = done for that field.</w:t>
      </w:r>
    </w:p>
    <w:p w14:paraId="3B6FA9B9" w14:textId="6C8465D5" w:rsidR="00307F3F" w:rsidRPr="009E3440" w:rsidRDefault="009E344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t>4</w:t>
      </w:r>
      <w:r w:rsidR="00000000" w:rsidRPr="009E3440">
        <w:rPr>
          <w:rFonts w:ascii="Calibri" w:eastAsia="Calibri" w:hAnsi="Calibri"/>
          <w:color w:val="000000" w:themeColor="text1"/>
          <w:sz w:val="32"/>
        </w:rPr>
        <w:t>. TIMELINE</w:t>
      </w:r>
    </w:p>
    <w:p w14:paraId="45CEF0DA" w14:textId="703FEFE0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4</w:t>
      </w:r>
      <w:r w:rsidR="00000000" w:rsidRPr="009E3440">
        <w:rPr>
          <w:rFonts w:ascii="Calibri" w:eastAsia="Calibri" w:hAnsi="Calibri"/>
          <w:color w:val="000000" w:themeColor="text1"/>
        </w:rPr>
        <w:t>.1 Waived on 7 Contingency Removals</w:t>
      </w:r>
    </w:p>
    <w:p w14:paraId="2EFAC273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650274CA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What we did: Status options for the 7 contingency lines: </w:t>
      </w:r>
      <w:r w:rsidRPr="009E3440">
        <w:rPr>
          <w:rFonts w:ascii="Calibri" w:eastAsia="Calibri" w:hAnsi="Calibri"/>
          <w:b/>
          <w:color w:val="000000" w:themeColor="text1"/>
        </w:rPr>
        <w:t>Date | Completed | N/A | Waived</w:t>
      </w:r>
      <w:r w:rsidRPr="009E3440">
        <w:rPr>
          <w:rFonts w:ascii="Calibri" w:eastAsia="Calibri" w:hAnsi="Calibri"/>
          <w:color w:val="000000" w:themeColor="text1"/>
        </w:rPr>
        <w:t xml:space="preserve">. Bulk </w:t>
      </w:r>
      <w:r w:rsidRPr="009E3440">
        <w:rPr>
          <w:rFonts w:ascii="Calibri" w:eastAsia="Calibri" w:hAnsi="Calibri"/>
          <w:b/>
          <w:color w:val="000000" w:themeColor="text1"/>
        </w:rPr>
        <w:t>Waive all Contingency Removals</w:t>
      </w:r>
      <w:r w:rsidRPr="009E3440">
        <w:rPr>
          <w:rFonts w:ascii="Calibri" w:eastAsia="Calibri" w:hAnsi="Calibri"/>
          <w:color w:val="000000" w:themeColor="text1"/>
        </w:rPr>
        <w:t xml:space="preserve"> with confirm.</w:t>
      </w:r>
    </w:p>
    <w:p w14:paraId="2A47605F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0F48E113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Timeline (New Transaction or transaction </w:t>
      </w:r>
      <w:r w:rsidRPr="009E3440">
        <w:rPr>
          <w:rFonts w:ascii="Calibri" w:eastAsia="Calibri" w:hAnsi="Calibri"/>
          <w:b/>
          <w:color w:val="000000" w:themeColor="text1"/>
        </w:rPr>
        <w:t>Timeline</w:t>
      </w:r>
      <w:r w:rsidRPr="009E3440">
        <w:rPr>
          <w:rFonts w:ascii="Calibri" w:eastAsia="Calibri" w:hAnsi="Calibri"/>
          <w:color w:val="000000" w:themeColor="text1"/>
        </w:rPr>
        <w:t xml:space="preserve"> tab).</w:t>
      </w:r>
    </w:p>
    <w:p w14:paraId="79EF5118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Open a Contingency Removal row → choose </w:t>
      </w:r>
      <w:r w:rsidRPr="009E3440">
        <w:rPr>
          <w:rFonts w:ascii="Calibri" w:eastAsia="Calibri" w:hAnsi="Calibri"/>
          <w:b/>
          <w:color w:val="000000" w:themeColor="text1"/>
        </w:rPr>
        <w:t>Waived</w:t>
      </w:r>
      <w:r w:rsidRPr="009E3440">
        <w:rPr>
          <w:rFonts w:ascii="Calibri" w:eastAsia="Calibri" w:hAnsi="Calibri"/>
          <w:color w:val="000000" w:themeColor="text1"/>
        </w:rPr>
        <w:t>, or use bulk waive.</w:t>
      </w:r>
    </w:p>
    <w:p w14:paraId="35FCF0CA" w14:textId="77777777" w:rsidR="009E3440" w:rsidRPr="009E3440" w:rsidRDefault="009E3440">
      <w:pPr>
        <w:rPr>
          <w:rFonts w:ascii="Calibri" w:eastAsia="Calibri" w:hAnsi="Calibri" w:cstheme="majorBidi"/>
          <w:b/>
          <w:bCs/>
          <w:color w:val="000000" w:themeColor="text1"/>
          <w:sz w:val="26"/>
          <w:szCs w:val="26"/>
        </w:rPr>
      </w:pPr>
      <w:r w:rsidRPr="009E3440">
        <w:rPr>
          <w:rFonts w:ascii="Calibri" w:eastAsia="Calibri" w:hAnsi="Calibri"/>
          <w:color w:val="000000" w:themeColor="text1"/>
        </w:rPr>
        <w:br w:type="page"/>
      </w:r>
    </w:p>
    <w:p w14:paraId="6D06F296" w14:textId="761F9DFD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lastRenderedPageBreak/>
        <w:t>4</w:t>
      </w:r>
      <w:r w:rsidR="00000000" w:rsidRPr="009E3440">
        <w:rPr>
          <w:rFonts w:ascii="Calibri" w:eastAsia="Calibri" w:hAnsi="Calibri"/>
          <w:color w:val="000000" w:themeColor="text1"/>
        </w:rPr>
        <w:t>.2 Contract / Acceptance not bumped</w:t>
      </w:r>
    </w:p>
    <w:p w14:paraId="3E9561D9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03D79754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bCs/>
          <w:color w:val="000000" w:themeColor="text1"/>
        </w:rPr>
        <w:t>What we did:</w:t>
      </w:r>
      <w:r w:rsidRPr="009E3440">
        <w:rPr>
          <w:rFonts w:ascii="Calibri" w:eastAsia="Calibri" w:hAnsi="Calibri"/>
          <w:color w:val="000000" w:themeColor="text1"/>
        </w:rPr>
        <w:t xml:space="preserve"> </w:t>
      </w:r>
      <w:r w:rsidRPr="009E3440">
        <w:rPr>
          <w:rFonts w:ascii="Calibri" w:eastAsia="Calibri" w:hAnsi="Calibri"/>
          <w:b/>
          <w:color w:val="000000" w:themeColor="text1"/>
        </w:rPr>
        <w:t>Contract Date</w:t>
      </w:r>
      <w:r w:rsidRPr="009E3440">
        <w:rPr>
          <w:rFonts w:ascii="Calibri" w:eastAsia="Calibri" w:hAnsi="Calibri"/>
          <w:color w:val="000000" w:themeColor="text1"/>
        </w:rPr>
        <w:t xml:space="preserve"> and </w:t>
      </w:r>
      <w:r w:rsidRPr="009E3440">
        <w:rPr>
          <w:rFonts w:ascii="Calibri" w:eastAsia="Calibri" w:hAnsi="Calibri"/>
          <w:b/>
          <w:color w:val="000000" w:themeColor="text1"/>
        </w:rPr>
        <w:t>Acceptance Date</w:t>
      </w:r>
      <w:r w:rsidRPr="009E3440">
        <w:rPr>
          <w:rFonts w:ascii="Calibri" w:eastAsia="Calibri" w:hAnsi="Calibri"/>
          <w:color w:val="000000" w:themeColor="text1"/>
        </w:rPr>
        <w:t xml:space="preserve"> can land on weekends/holidays. Other deadlines and COE still bump to business days.</w:t>
      </w:r>
    </w:p>
    <w:p w14:paraId="00D52EA9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0D6BC544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Enter Contract/Acceptance as the real calendar day — they will not auto-move.</w:t>
      </w:r>
    </w:p>
    <w:p w14:paraId="7A7B7A32" w14:textId="12080509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4</w:t>
      </w:r>
      <w:r w:rsidR="00000000" w:rsidRPr="009E3440">
        <w:rPr>
          <w:rFonts w:ascii="Calibri" w:eastAsia="Calibri" w:hAnsi="Calibri"/>
          <w:color w:val="000000" w:themeColor="text1"/>
        </w:rPr>
        <w:t>.3 Asterisk for bumped dates</w:t>
      </w:r>
    </w:p>
    <w:p w14:paraId="6E0BDA38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Left as-is</w:t>
      </w:r>
    </w:p>
    <w:p w14:paraId="57BF76ED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 Did not add a full "moved for weekend/holiday" asterisk on every bumped date.</w:t>
      </w:r>
    </w:p>
    <w:p w14:paraId="6742412E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Why: Kathryn said it may not be necessary; a solid flag needs a persisted "was bumped" mark. Partial offset-derived asterisk was optional and not required to ship.</w:t>
      </w:r>
    </w:p>
    <w:p w14:paraId="73CB6ECE" w14:textId="564D5FEF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4</w:t>
      </w:r>
      <w:r w:rsidR="00000000" w:rsidRPr="009E3440">
        <w:rPr>
          <w:rFonts w:ascii="Calibri" w:eastAsia="Calibri" w:hAnsi="Calibri"/>
          <w:color w:val="000000" w:themeColor="text1"/>
        </w:rPr>
        <w:t>.4 Print PDF → back to Timeline</w:t>
      </w:r>
    </w:p>
    <w:p w14:paraId="5E66C0A8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26F9D58F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What we did: Print PDF </w:t>
      </w:r>
      <w:r w:rsidRPr="009E3440">
        <w:rPr>
          <w:rFonts w:ascii="Calibri" w:eastAsia="Calibri" w:hAnsi="Calibri"/>
          <w:b/>
          <w:color w:val="000000" w:themeColor="text1"/>
        </w:rPr>
        <w:t>Back</w:t>
      </w:r>
      <w:r w:rsidRPr="009E3440">
        <w:rPr>
          <w:rFonts w:ascii="Calibri" w:eastAsia="Calibri" w:hAnsi="Calibri"/>
          <w:color w:val="000000" w:themeColor="text1"/>
        </w:rPr>
        <w:t xml:space="preserve"> / </w:t>
      </w:r>
      <w:r w:rsidRPr="009E3440">
        <w:rPr>
          <w:rFonts w:ascii="Calibri" w:eastAsia="Calibri" w:hAnsi="Calibri"/>
          <w:b/>
          <w:color w:val="000000" w:themeColor="text1"/>
        </w:rPr>
        <w:t>Open</w:t>
      </w:r>
      <w:r w:rsidRPr="009E3440">
        <w:rPr>
          <w:rFonts w:ascii="Calibri" w:eastAsia="Calibri" w:hAnsi="Calibri"/>
          <w:color w:val="000000" w:themeColor="text1"/>
        </w:rPr>
        <w:t xml:space="preserve"> returns to the transaction </w:t>
      </w:r>
      <w:r w:rsidRPr="009E3440">
        <w:rPr>
          <w:rFonts w:ascii="Calibri" w:eastAsia="Calibri" w:hAnsi="Calibri"/>
          <w:b/>
          <w:color w:val="000000" w:themeColor="text1"/>
        </w:rPr>
        <w:t>Timeline</w:t>
      </w:r>
      <w:r w:rsidRPr="009E3440">
        <w:rPr>
          <w:rFonts w:ascii="Calibri" w:eastAsia="Calibri" w:hAnsi="Calibri"/>
          <w:color w:val="000000" w:themeColor="text1"/>
        </w:rPr>
        <w:t xml:space="preserve"> tab (not Overview).</w:t>
      </w:r>
    </w:p>
    <w:p w14:paraId="59829156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010E678A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Transaction → Timeline → Print PDF.</w:t>
      </w:r>
    </w:p>
    <w:p w14:paraId="20A6BDB3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Click </w:t>
      </w:r>
      <w:r w:rsidRPr="009E3440">
        <w:rPr>
          <w:rFonts w:ascii="Calibri" w:eastAsia="Calibri" w:hAnsi="Calibri"/>
          <w:b/>
          <w:color w:val="000000" w:themeColor="text1"/>
        </w:rPr>
        <w:t>Back</w:t>
      </w:r>
      <w:r w:rsidRPr="009E3440">
        <w:rPr>
          <w:rFonts w:ascii="Calibri" w:eastAsia="Calibri" w:hAnsi="Calibri"/>
          <w:color w:val="000000" w:themeColor="text1"/>
        </w:rPr>
        <w:t xml:space="preserve"> (or Open) → lands on Timeline.</w:t>
      </w:r>
    </w:p>
    <w:p w14:paraId="37C84815" w14:textId="799C1149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4</w:t>
      </w:r>
      <w:r w:rsidR="00000000" w:rsidRPr="009E3440">
        <w:rPr>
          <w:rFonts w:ascii="Calibri" w:eastAsia="Calibri" w:hAnsi="Calibri"/>
          <w:color w:val="000000" w:themeColor="text1"/>
        </w:rPr>
        <w:t>.5 Clean Timeline view + Edit button</w:t>
      </w:r>
    </w:p>
    <w:p w14:paraId="19821A9F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Left as-is</w:t>
      </w:r>
    </w:p>
    <w:p w14:paraId="2F43FE69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 Kept the full Timeline editor on the Timeline tab (same as input).</w:t>
      </w:r>
    </w:p>
    <w:p w14:paraId="5E83C1E8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Why: Agreed to skip a separate "PDF-like read-only + Edit" mode for now to avoid dual UIs. Print PDF remains the clean printable view.</w:t>
      </w:r>
    </w:p>
    <w:p w14:paraId="7FB2D138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0A115FC9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Timeline tab</w:t>
      </w:r>
      <w:r w:rsidRPr="009E3440">
        <w:rPr>
          <w:rFonts w:ascii="Calibri" w:eastAsia="Calibri" w:hAnsi="Calibri"/>
          <w:color w:val="000000" w:themeColor="text1"/>
        </w:rPr>
        <w:t xml:space="preserve"> = edit dates/status.</w:t>
      </w:r>
    </w:p>
    <w:p w14:paraId="57946108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Print PDF</w:t>
      </w:r>
      <w:r w:rsidRPr="009E3440">
        <w:rPr>
          <w:rFonts w:ascii="Calibri" w:eastAsia="Calibri" w:hAnsi="Calibri"/>
          <w:color w:val="000000" w:themeColor="text1"/>
        </w:rPr>
        <w:t xml:space="preserve"> = clean printable list.</w:t>
      </w:r>
    </w:p>
    <w:p w14:paraId="725B66E4" w14:textId="641B0DBF" w:rsidR="00307F3F" w:rsidRPr="009E3440" w:rsidRDefault="009E344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t>5</w:t>
      </w:r>
      <w:r w:rsidR="00000000" w:rsidRPr="009E3440">
        <w:rPr>
          <w:rFonts w:ascii="Calibri" w:eastAsia="Calibri" w:hAnsi="Calibri"/>
          <w:color w:val="000000" w:themeColor="text1"/>
          <w:sz w:val="32"/>
        </w:rPr>
        <w:t>. REVIEW AND SAVE</w:t>
      </w:r>
    </w:p>
    <w:p w14:paraId="378723C0" w14:textId="6609ABB5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5</w:t>
      </w:r>
      <w:r w:rsidR="00000000" w:rsidRPr="009E3440">
        <w:rPr>
          <w:rFonts w:ascii="Calibri" w:eastAsia="Calibri" w:hAnsi="Calibri"/>
          <w:color w:val="000000" w:themeColor="text1"/>
        </w:rPr>
        <w:t>.1 Soft required fields to create</w:t>
      </w:r>
    </w:p>
    <w:p w14:paraId="56735E61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22F8A314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 Create only needs:</w:t>
      </w:r>
    </w:p>
    <w:p w14:paraId="37950910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Type</w:t>
      </w:r>
    </w:p>
    <w:p w14:paraId="6B8979A2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Primary Contact</w:t>
      </w:r>
    </w:p>
    <w:p w14:paraId="140C3F5B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Address</w:t>
      </w:r>
    </w:p>
    <w:p w14:paraId="34E73125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Next Step</w:t>
      </w:r>
    </w:p>
    <w:p w14:paraId="24551CEE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Next Step Date</w:t>
      </w:r>
    </w:p>
    <w:p w14:paraId="70438AAF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lastRenderedPageBreak/>
        <w:t xml:space="preserve">Timeline dates (Contract, Acceptance, Preapproval, Loan CR, COE) and Purchase Price are </w:t>
      </w:r>
      <w:r w:rsidRPr="009E3440">
        <w:rPr>
          <w:rFonts w:ascii="Calibri" w:eastAsia="Calibri" w:hAnsi="Calibri"/>
          <w:b/>
          <w:color w:val="000000" w:themeColor="text1"/>
        </w:rPr>
        <w:t>not</w:t>
      </w:r>
      <w:r w:rsidRPr="009E3440">
        <w:rPr>
          <w:rFonts w:ascii="Calibri" w:eastAsia="Calibri" w:hAnsi="Calibri"/>
          <w:color w:val="000000" w:themeColor="text1"/>
        </w:rPr>
        <w:t xml:space="preserve"> required to open a file. Add them later when known.</w:t>
      </w:r>
    </w:p>
    <w:p w14:paraId="6A2C4C90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Left as-is:</w:t>
      </w:r>
      <w:r w:rsidRPr="009E3440">
        <w:rPr>
          <w:rFonts w:ascii="Calibri" w:eastAsia="Calibri" w:hAnsi="Calibri"/>
          <w:color w:val="000000" w:themeColor="text1"/>
        </w:rPr>
        <w:t xml:space="preserve"> Soft Create Option A (price optional; listing post-contract same soft timeline rules).</w:t>
      </w:r>
    </w:p>
    <w:p w14:paraId="40822D38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5D0D8F50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Fill the five create fields → </w:t>
      </w:r>
      <w:r w:rsidRPr="009E3440">
        <w:rPr>
          <w:rFonts w:ascii="Calibri" w:eastAsia="Calibri" w:hAnsi="Calibri"/>
          <w:b/>
          <w:color w:val="000000" w:themeColor="text1"/>
        </w:rPr>
        <w:t>Create</w:t>
      </w:r>
      <w:r w:rsidRPr="009E3440">
        <w:rPr>
          <w:rFonts w:ascii="Calibri" w:eastAsia="Calibri" w:hAnsi="Calibri"/>
          <w:color w:val="000000" w:themeColor="text1"/>
        </w:rPr>
        <w:t>.</w:t>
      </w:r>
    </w:p>
    <w:p w14:paraId="6C3FE553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Edit the transaction later to add timeline / price / parties as info arrives.</w:t>
      </w:r>
    </w:p>
    <w:p w14:paraId="6A4D8541" w14:textId="3E38C819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5</w:t>
      </w:r>
      <w:r w:rsidR="00000000" w:rsidRPr="009E3440">
        <w:rPr>
          <w:rFonts w:ascii="Calibri" w:eastAsia="Calibri" w:hAnsi="Calibri"/>
          <w:color w:val="000000" w:themeColor="text1"/>
        </w:rPr>
        <w:t>.2 Save blocked at 12/12 with nothing listed</w:t>
      </w:r>
    </w:p>
    <w:p w14:paraId="3AFE023A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Partial</w:t>
      </w:r>
    </w:p>
    <w:p w14:paraId="3DA84F53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 Soft timeline/price rules fixed the common "timeline blocking create" case.</w:t>
      </w:r>
    </w:p>
    <w:p w14:paraId="7CF7FE56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Left as-is / remaining:</w:t>
      </w:r>
      <w:r w:rsidRPr="009E3440">
        <w:rPr>
          <w:rFonts w:ascii="Calibri" w:eastAsia="Calibri" w:hAnsi="Calibri"/>
          <w:color w:val="000000" w:themeColor="text1"/>
        </w:rPr>
        <w:t xml:space="preserve"> If </w:t>
      </w:r>
      <w:r w:rsidRPr="009E3440">
        <w:rPr>
          <w:rFonts w:ascii="Calibri" w:eastAsia="Calibri" w:hAnsi="Calibri"/>
          <w:b/>
          <w:color w:val="000000" w:themeColor="text1"/>
        </w:rPr>
        <w:t>format</w:t>
      </w:r>
      <w:r w:rsidRPr="009E3440">
        <w:rPr>
          <w:rFonts w:ascii="Calibri" w:eastAsia="Calibri" w:hAnsi="Calibri"/>
          <w:color w:val="000000" w:themeColor="text1"/>
        </w:rPr>
        <w:t xml:space="preserve"> errors still block Create (invalid ZIP, email format, etc.), the UI may not always list them clearly next to the 12/12 counter.</w:t>
      </w:r>
    </w:p>
    <w:p w14:paraId="50E52B9E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Why: Required-item counter is not the same as format validation. Optional polish: surface format errors when Create is disabled.</w:t>
      </w:r>
    </w:p>
    <w:p w14:paraId="02C72857" w14:textId="6332C45B" w:rsidR="00307F3F" w:rsidRPr="009E3440" w:rsidRDefault="009E344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t>6</w:t>
      </w:r>
      <w:r w:rsidR="00000000" w:rsidRPr="009E3440">
        <w:rPr>
          <w:rFonts w:ascii="Calibri" w:eastAsia="Calibri" w:hAnsi="Calibri"/>
          <w:color w:val="000000" w:themeColor="text1"/>
          <w:sz w:val="32"/>
        </w:rPr>
        <w:t>. Formatting (dates &amp; money)</w:t>
      </w:r>
    </w:p>
    <w:p w14:paraId="2D634036" w14:textId="7E051F5C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6</w:t>
      </w:r>
      <w:r w:rsidR="00000000" w:rsidRPr="009E3440">
        <w:rPr>
          <w:rFonts w:ascii="Calibri" w:eastAsia="Calibri" w:hAnsi="Calibri"/>
          <w:color w:val="000000" w:themeColor="text1"/>
        </w:rPr>
        <w:t>.1 Dates as MM/DD/YYYY</w:t>
      </w:r>
    </w:p>
    <w:p w14:paraId="53A330B5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36907F79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What we did: Display helper formats dates as </w:t>
      </w:r>
      <w:r w:rsidRPr="009E3440">
        <w:rPr>
          <w:rFonts w:ascii="Calibri" w:eastAsia="Calibri" w:hAnsi="Calibri"/>
          <w:b/>
          <w:color w:val="000000" w:themeColor="text1"/>
        </w:rPr>
        <w:t>MM/DD/YYYY</w:t>
      </w:r>
      <w:r w:rsidRPr="009E3440">
        <w:rPr>
          <w:rFonts w:ascii="Calibri" w:eastAsia="Calibri" w:hAnsi="Calibri"/>
          <w:color w:val="000000" w:themeColor="text1"/>
        </w:rPr>
        <w:t>. Storage stays ISO (YYYY-MM-DD). Wired on: Timeline, Review, Overview, lists, Next Steps, Dashboard deadlines, etc.</w:t>
      </w:r>
    </w:p>
    <w:p w14:paraId="60771820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53E5754A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No special action — dates show as 07/21/2026 in the UI. Pickers still use ISO under the hood.</w:t>
      </w:r>
    </w:p>
    <w:p w14:paraId="24D186C7" w14:textId="45C408B8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6</w:t>
      </w:r>
      <w:r w:rsidR="00000000" w:rsidRPr="009E3440">
        <w:rPr>
          <w:rFonts w:ascii="Calibri" w:eastAsia="Calibri" w:hAnsi="Calibri"/>
          <w:color w:val="000000" w:themeColor="text1"/>
        </w:rPr>
        <w:t>.2 Purchase Price as $ amount</w:t>
      </w:r>
    </w:p>
    <w:p w14:paraId="152C538B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608DA767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</w:t>
      </w:r>
    </w:p>
    <w:p w14:paraId="355C0531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Form: </w:t>
      </w:r>
      <w:r w:rsidRPr="009E3440">
        <w:rPr>
          <w:rFonts w:ascii="Calibri" w:eastAsia="Calibri" w:hAnsi="Calibri"/>
          <w:b/>
          <w:color w:val="000000" w:themeColor="text1"/>
        </w:rPr>
        <w:t>$</w:t>
      </w:r>
      <w:r w:rsidRPr="009E3440">
        <w:rPr>
          <w:rFonts w:ascii="Calibri" w:eastAsia="Calibri" w:hAnsi="Calibri"/>
          <w:color w:val="000000" w:themeColor="text1"/>
        </w:rPr>
        <w:t xml:space="preserve"> prefix beside the input</w:t>
      </w:r>
    </w:p>
    <w:p w14:paraId="263FFC6C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Review / Overview: $1,250,000-style display</w:t>
      </w:r>
    </w:p>
    <w:p w14:paraId="7FC389FB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Storage: digits only (no $ in DB)</w:t>
      </w:r>
    </w:p>
    <w:p w14:paraId="0B915EB8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Left as-is:</w:t>
      </w:r>
      <w:r w:rsidRPr="009E3440">
        <w:rPr>
          <w:rFonts w:ascii="Calibri" w:eastAsia="Calibri" w:hAnsi="Calibri"/>
          <w:color w:val="000000" w:themeColor="text1"/>
        </w:rPr>
        <w:t xml:space="preserve"> Some </w:t>
      </w:r>
      <w:r w:rsidRPr="009E3440">
        <w:rPr>
          <w:rFonts w:ascii="Calibri" w:eastAsia="Calibri" w:hAnsi="Calibri"/>
          <w:b/>
          <w:color w:val="000000" w:themeColor="text1"/>
        </w:rPr>
        <w:t>list price</w:t>
      </w:r>
      <w:r w:rsidRPr="009E3440">
        <w:rPr>
          <w:rFonts w:ascii="Calibri" w:eastAsia="Calibri" w:hAnsi="Calibri"/>
          <w:color w:val="000000" w:themeColor="text1"/>
        </w:rPr>
        <w:t xml:space="preserve"> chips on cards/kanban/header may still show raw numbers.</w:t>
      </w:r>
    </w:p>
    <w:p w14:paraId="62EB681F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Why: Kathryn's ask was Purchase Price formatting; list surfaces are optional polish.</w:t>
      </w:r>
    </w:p>
    <w:p w14:paraId="7C065EB3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1B6BF962" w14:textId="484D6B9F" w:rsidR="009E3440" w:rsidRPr="009E3440" w:rsidRDefault="00000000">
      <w:pPr>
        <w:spacing w:after="120"/>
        <w:rPr>
          <w:rFonts w:ascii="Calibri" w:eastAsia="Calibri" w:hAnsi="Calibri"/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New Transaction → Transaction Details → Purchase Price ($ + number).</w:t>
      </w:r>
    </w:p>
    <w:p w14:paraId="5D2682DC" w14:textId="77777777" w:rsidR="009E3440" w:rsidRPr="009E3440" w:rsidRDefault="009E3440">
      <w:pPr>
        <w:rPr>
          <w:rFonts w:ascii="Calibri" w:eastAsia="Calibri" w:hAnsi="Calibri"/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br w:type="page"/>
      </w:r>
    </w:p>
    <w:p w14:paraId="184ADDED" w14:textId="744E511C" w:rsidR="00307F3F" w:rsidRPr="009E3440" w:rsidRDefault="009E344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lastRenderedPageBreak/>
        <w:t>7</w:t>
      </w:r>
      <w:r w:rsidR="00000000" w:rsidRPr="009E3440">
        <w:rPr>
          <w:rFonts w:ascii="Calibri" w:eastAsia="Calibri" w:hAnsi="Calibri"/>
          <w:color w:val="000000" w:themeColor="text1"/>
          <w:sz w:val="32"/>
        </w:rPr>
        <w:t>. PARTIES</w:t>
      </w:r>
    </w:p>
    <w:p w14:paraId="0B307EDB" w14:textId="0FD49A6A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7</w:t>
      </w:r>
      <w:r w:rsidR="00000000" w:rsidRPr="009E3440">
        <w:rPr>
          <w:rFonts w:ascii="Calibri" w:eastAsia="Calibri" w:hAnsi="Calibri"/>
          <w:color w:val="000000" w:themeColor="text1"/>
        </w:rPr>
        <w:t>.1 Listing Agent email optional (save without email)</w:t>
      </w:r>
    </w:p>
    <w:p w14:paraId="5E7F3C0C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522F83CE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What we did: Email is </w:t>
      </w:r>
      <w:r w:rsidRPr="009E3440">
        <w:rPr>
          <w:rFonts w:ascii="Calibri" w:eastAsia="Calibri" w:hAnsi="Calibri"/>
          <w:b/>
          <w:color w:val="000000" w:themeColor="text1"/>
        </w:rPr>
        <w:t>optional</w:t>
      </w:r>
      <w:r w:rsidRPr="009E3440">
        <w:rPr>
          <w:rFonts w:ascii="Calibri" w:eastAsia="Calibri" w:hAnsi="Calibri"/>
          <w:color w:val="000000" w:themeColor="text1"/>
        </w:rPr>
        <w:t xml:space="preserve"> for all contact types (format checked only if entered). Lender still omits email by design.</w:t>
      </w:r>
    </w:p>
    <w:p w14:paraId="03E061D0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52151239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New Buyer file → Listing Agent → </w:t>
      </w:r>
      <w:r w:rsidRPr="009E3440">
        <w:rPr>
          <w:rFonts w:ascii="Calibri" w:eastAsia="Calibri" w:hAnsi="Calibri"/>
          <w:b/>
          <w:color w:val="000000" w:themeColor="text1"/>
        </w:rPr>
        <w:t>New contact</w:t>
      </w:r>
      <w:r w:rsidRPr="009E3440">
        <w:rPr>
          <w:rFonts w:ascii="Calibri" w:eastAsia="Calibri" w:hAnsi="Calibri"/>
          <w:color w:val="000000" w:themeColor="text1"/>
        </w:rPr>
        <w:t>.</w:t>
      </w:r>
    </w:p>
    <w:p w14:paraId="0D68EE40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Save with name/preferred only; add email later via </w:t>
      </w:r>
      <w:r w:rsidRPr="009E3440">
        <w:rPr>
          <w:rFonts w:ascii="Calibri" w:eastAsia="Calibri" w:hAnsi="Calibri"/>
          <w:b/>
          <w:color w:val="000000" w:themeColor="text1"/>
        </w:rPr>
        <w:t>Contacts</w:t>
      </w:r>
      <w:r w:rsidRPr="009E3440">
        <w:rPr>
          <w:rFonts w:ascii="Calibri" w:eastAsia="Calibri" w:hAnsi="Calibri"/>
          <w:color w:val="000000" w:themeColor="text1"/>
        </w:rPr>
        <w:t xml:space="preserve"> → Edit.</w:t>
      </w:r>
    </w:p>
    <w:p w14:paraId="0D88C30D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Note:</w:t>
      </w:r>
      <w:r w:rsidRPr="009E3440">
        <w:rPr>
          <w:rFonts w:ascii="Calibri" w:eastAsia="Calibri" w:hAnsi="Calibri"/>
          <w:color w:val="000000" w:themeColor="text1"/>
        </w:rPr>
        <w:t xml:space="preserve"> Typing email only on the transaction party row does </w:t>
      </w:r>
      <w:r w:rsidRPr="009E3440">
        <w:rPr>
          <w:rFonts w:ascii="Calibri" w:eastAsia="Calibri" w:hAnsi="Calibri"/>
          <w:b/>
          <w:color w:val="000000" w:themeColor="text1"/>
        </w:rPr>
        <w:t>not</w:t>
      </w:r>
      <w:r w:rsidRPr="009E3440">
        <w:rPr>
          <w:rFonts w:ascii="Calibri" w:eastAsia="Calibri" w:hAnsi="Calibri"/>
          <w:color w:val="000000" w:themeColor="text1"/>
        </w:rPr>
        <w:t xml:space="preserve"> update the Contacts record — edit the contact for reuse.</w:t>
      </w:r>
    </w:p>
    <w:p w14:paraId="52AF8D3B" w14:textId="0B7054C6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7</w:t>
      </w:r>
      <w:r w:rsidR="00000000" w:rsidRPr="009E3440">
        <w:rPr>
          <w:rFonts w:ascii="Calibri" w:eastAsia="Calibri" w:hAnsi="Calibri"/>
          <w:color w:val="000000" w:themeColor="text1"/>
        </w:rPr>
        <w:t>.2 Contacts start collapsed</w:t>
      </w:r>
    </w:p>
    <w:p w14:paraId="33CA0386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67F60584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What we did: Party sections on New Transaction start </w:t>
      </w:r>
      <w:r w:rsidRPr="009E3440">
        <w:rPr>
          <w:rFonts w:ascii="Calibri" w:eastAsia="Calibri" w:hAnsi="Calibri"/>
          <w:b/>
          <w:color w:val="000000" w:themeColor="text1"/>
        </w:rPr>
        <w:t>collapsed</w:t>
      </w:r>
      <w:r w:rsidRPr="009E3440">
        <w:rPr>
          <w:rFonts w:ascii="Calibri" w:eastAsia="Calibri" w:hAnsi="Calibri"/>
          <w:color w:val="000000" w:themeColor="text1"/>
        </w:rPr>
        <w:t>. Expand a header when ready to fill.</w:t>
      </w:r>
    </w:p>
    <w:p w14:paraId="643E90FD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4F4D134D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New Transaction → Parties → click a section title (Listing Agent, Escrow, etc.) to expand.</w:t>
      </w:r>
    </w:p>
    <w:p w14:paraId="5AEA3F32" w14:textId="2088FC52" w:rsidR="00307F3F" w:rsidRPr="009E3440" w:rsidRDefault="009E3440">
      <w:pPr>
        <w:pStyle w:val="Heading1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  <w:sz w:val="32"/>
        </w:rPr>
        <w:t>8</w:t>
      </w:r>
      <w:r w:rsidR="00000000" w:rsidRPr="009E3440">
        <w:rPr>
          <w:rFonts w:ascii="Calibri" w:eastAsia="Calibri" w:hAnsi="Calibri"/>
          <w:color w:val="000000" w:themeColor="text1"/>
          <w:sz w:val="32"/>
        </w:rPr>
        <w:t>. PROPERTY / TRANSACTION DETAILS</w:t>
      </w:r>
    </w:p>
    <w:p w14:paraId="67875347" w14:textId="3BABECB8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8</w:t>
      </w:r>
      <w:r w:rsidR="00000000" w:rsidRPr="009E3440">
        <w:rPr>
          <w:rFonts w:ascii="Calibri" w:eastAsia="Calibri" w:hAnsi="Calibri"/>
          <w:color w:val="000000" w:themeColor="text1"/>
        </w:rPr>
        <w:t>.1 SPBB %</w:t>
      </w:r>
    </w:p>
    <w:p w14:paraId="4D92BD22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116EA23D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</w:t>
      </w:r>
    </w:p>
    <w:p w14:paraId="5C52AC51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UI: </w:t>
      </w:r>
      <w:r w:rsidRPr="009E3440">
        <w:rPr>
          <w:rFonts w:ascii="Calibri" w:eastAsia="Calibri" w:hAnsi="Calibri"/>
          <w:b/>
          <w:color w:val="000000" w:themeColor="text1"/>
        </w:rPr>
        <w:t>%</w:t>
      </w:r>
      <w:r w:rsidRPr="009E3440">
        <w:rPr>
          <w:rFonts w:ascii="Calibri" w:eastAsia="Calibri" w:hAnsi="Calibri"/>
          <w:color w:val="000000" w:themeColor="text1"/>
        </w:rPr>
        <w:t xml:space="preserve"> suffix (like $ on price)</w:t>
      </w:r>
    </w:p>
    <w:p w14:paraId="6AA97511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Input: decimals allowed (2.5)</w:t>
      </w:r>
    </w:p>
    <w:p w14:paraId="01FCFE9F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Storage: plain number 2.5 (no % in metadata)</w:t>
      </w:r>
    </w:p>
    <w:p w14:paraId="61C0CD63" w14:textId="77777777" w:rsidR="00307F3F" w:rsidRPr="009E3440" w:rsidRDefault="00000000">
      <w:pPr>
        <w:pStyle w:val="ListBullet"/>
        <w:spacing w:after="4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Display: 2.5% on Overview/Review</w:t>
      </w:r>
    </w:p>
    <w:p w14:paraId="3C942E94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Why store 2.5: Same as price without $ — calculations use parseFloat(spbbPct) / 100.</w:t>
      </w:r>
    </w:p>
    <w:p w14:paraId="1BCBA58E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6E9AFE7E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 xml:space="preserve">Transaction Details → </w:t>
      </w:r>
      <w:r w:rsidRPr="009E3440">
        <w:rPr>
          <w:rFonts w:ascii="Calibri" w:eastAsia="Calibri" w:hAnsi="Calibri"/>
          <w:b/>
          <w:color w:val="000000" w:themeColor="text1"/>
        </w:rPr>
        <w:t>SPBB</w:t>
      </w:r>
      <w:r w:rsidRPr="009E3440">
        <w:rPr>
          <w:rFonts w:ascii="Calibri" w:eastAsia="Calibri" w:hAnsi="Calibri"/>
          <w:color w:val="000000" w:themeColor="text1"/>
        </w:rPr>
        <w:t xml:space="preserve"> → type 2.5 (suffix shows %).</w:t>
      </w:r>
    </w:p>
    <w:p w14:paraId="4B2213AB" w14:textId="4A464519" w:rsidR="00307F3F" w:rsidRPr="009E3440" w:rsidRDefault="009E3440">
      <w:pPr>
        <w:pStyle w:val="Heading2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8</w:t>
      </w:r>
      <w:r w:rsidR="00000000" w:rsidRPr="009E3440">
        <w:rPr>
          <w:rFonts w:ascii="Calibri" w:eastAsia="Calibri" w:hAnsi="Calibri"/>
          <w:color w:val="000000" w:themeColor="text1"/>
        </w:rPr>
        <w:t>.2 Square Feet &amp; Lot Size (numbers + letters)</w:t>
      </w:r>
    </w:p>
    <w:p w14:paraId="75597689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Status:</w:t>
      </w:r>
      <w:r w:rsidRPr="009E3440">
        <w:rPr>
          <w:rFonts w:ascii="Calibri" w:eastAsia="Calibri" w:hAnsi="Calibri"/>
          <w:color w:val="000000" w:themeColor="text1"/>
        </w:rPr>
        <w:t xml:space="preserve"> Done</w:t>
      </w:r>
    </w:p>
    <w:p w14:paraId="042569CC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What we did: Free text — numbers, letters, units allowed (e.g. 2,450 sq ft, 0.25 acres). Stored as strings in metadata_json.</w:t>
      </w:r>
    </w:p>
    <w:p w14:paraId="2A586CAF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Left as-is:</w:t>
      </w:r>
      <w:r w:rsidRPr="009E3440">
        <w:rPr>
          <w:rFonts w:ascii="Calibri" w:eastAsia="Calibri" w:hAnsi="Calibri"/>
          <w:color w:val="000000" w:themeColor="text1"/>
        </w:rPr>
        <w:t xml:space="preserve"> No word-to-number conversion ("twenty five" → 25).</w:t>
      </w:r>
    </w:p>
    <w:p w14:paraId="1D4E4A8C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Why: Kathryn asked for letters/units with numbers, not spoken-word parsing. JSONB string storage is safe.</w:t>
      </w:r>
    </w:p>
    <w:p w14:paraId="5F8E8F96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b/>
          <w:color w:val="000000" w:themeColor="text1"/>
        </w:rPr>
        <w:t>Where / how to use</w:t>
      </w:r>
    </w:p>
    <w:p w14:paraId="7B274634" w14:textId="77777777" w:rsidR="00307F3F" w:rsidRPr="009E3440" w:rsidRDefault="00000000">
      <w:pPr>
        <w:spacing w:after="120"/>
        <w:rPr>
          <w:color w:val="000000" w:themeColor="text1"/>
        </w:rPr>
      </w:pPr>
      <w:r w:rsidRPr="009E3440">
        <w:rPr>
          <w:rFonts w:ascii="Calibri" w:eastAsia="Calibri" w:hAnsi="Calibri"/>
          <w:color w:val="000000" w:themeColor="text1"/>
        </w:rPr>
        <w:t>Property Details → Square Feet / Lot Size → type freely.</w:t>
      </w:r>
    </w:p>
    <w:sectPr w:rsidR="00307F3F" w:rsidRPr="009E3440" w:rsidSect="009E34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494749">
    <w:abstractNumId w:val="8"/>
  </w:num>
  <w:num w:numId="2" w16cid:durableId="54940568">
    <w:abstractNumId w:val="6"/>
  </w:num>
  <w:num w:numId="3" w16cid:durableId="554125927">
    <w:abstractNumId w:val="5"/>
  </w:num>
  <w:num w:numId="4" w16cid:durableId="2039230490">
    <w:abstractNumId w:val="4"/>
  </w:num>
  <w:num w:numId="5" w16cid:durableId="162744571">
    <w:abstractNumId w:val="7"/>
  </w:num>
  <w:num w:numId="6" w16cid:durableId="1979875193">
    <w:abstractNumId w:val="3"/>
  </w:num>
  <w:num w:numId="7" w16cid:durableId="585040865">
    <w:abstractNumId w:val="2"/>
  </w:num>
  <w:num w:numId="8" w16cid:durableId="1369330920">
    <w:abstractNumId w:val="1"/>
  </w:num>
  <w:num w:numId="9" w16cid:durableId="188810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F3F"/>
    <w:rsid w:val="00326F90"/>
    <w:rsid w:val="009E3440"/>
    <w:rsid w:val="00AA1D8D"/>
    <w:rsid w:val="00B47730"/>
    <w:rsid w:val="00B754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C532C"/>
  <w14:defaultImageDpi w14:val="300"/>
  <w15:docId w15:val="{C602585C-9CF3-4156-80F2-98716E39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Zohaib</cp:lastModifiedBy>
  <cp:revision>2</cp:revision>
  <dcterms:created xsi:type="dcterms:W3CDTF">2013-12-23T23:15:00Z</dcterms:created>
  <dcterms:modified xsi:type="dcterms:W3CDTF">2026-07-21T10:40:00Z</dcterms:modified>
  <cp:category/>
</cp:coreProperties>
</file>