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alibri" w:hAnsi="Calibri"/>
          <w:b w:val="false"/>
          <w:bCs w:val="false"/>
          <w:color w:val="99CCFF"/>
          <w:sz w:val="40"/>
          <w:szCs w:val="40"/>
        </w:rPr>
        <w:t>Material Input Field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This component is based on </w:t>
      </w:r>
      <w:hyperlink r:id="rId2">
        <w:r>
          <w:rPr>
            <w:rStyle w:val="style15"/>
            <w:rStyle w:val="style15"/>
            <w:rFonts w:ascii="Calibri" w:hAnsi="Calibri"/>
            <w:sz w:val="20"/>
            <w:szCs w:val="20"/>
          </w:rPr>
          <w:t>Material</w:t>
        </w:r>
      </w:hyperlink>
      <w:r>
        <w:rPr>
          <w:rFonts w:ascii="Calibri" w:hAnsi="Calibri"/>
          <w:sz w:val="20"/>
          <w:szCs w:val="20"/>
        </w:rPr>
        <w:t xml:space="preserve"> design. 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Link to the original Material design : </w:t>
      </w:r>
      <w:r>
        <w:rPr>
          <w:rStyle w:val="style15"/>
          <w:rFonts w:ascii="Calibri" w:hAnsi="Calibri"/>
          <w:sz w:val="20"/>
          <w:szCs w:val="20"/>
        </w:rPr>
        <w:t>https://material.angularjs.org/latest/demo/input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Component name</w:t>
      </w:r>
      <w:r>
        <w:rPr>
          <w:rFonts w:ascii="Calibri" w:hAnsi="Calibri"/>
          <w:sz w:val="20"/>
          <w:szCs w:val="20"/>
        </w:rPr>
        <w:t>: Input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Description</w:t>
      </w:r>
      <w:r>
        <w:rPr>
          <w:rFonts w:ascii="Calibri" w:hAnsi="Calibri"/>
          <w:sz w:val="20"/>
          <w:szCs w:val="20"/>
        </w:rPr>
        <w:t>: This is like a general input field, based on Angular Material design.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Current version</w:t>
      </w:r>
      <w:r>
        <w:rPr>
          <w:rFonts w:ascii="Calibri" w:hAnsi="Calibri"/>
          <w:sz w:val="20"/>
          <w:szCs w:val="20"/>
        </w:rPr>
        <w:t>: 1.0.0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State</w:t>
      </w:r>
      <w:r>
        <w:rPr>
          <w:rFonts w:ascii="Calibri" w:hAnsi="Calibri"/>
          <w:sz w:val="20"/>
          <w:szCs w:val="20"/>
        </w:rPr>
        <w:t>: alpha</w:t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Source</w:t>
      </w:r>
      <w:r>
        <w:rPr>
          <w:rFonts w:ascii="Calibri" w:hAnsi="Calibri"/>
          <w:sz w:val="20"/>
          <w:szCs w:val="20"/>
        </w:rPr>
        <w:t xml:space="preserve"> : </w:t>
      </w:r>
      <w:hyperlink r:id="rId3">
        <w:r>
          <w:rPr>
            <w:rStyle w:val="style15"/>
            <w:rStyle w:val="style15"/>
            <w:rFonts w:ascii="Calibri" w:hAnsi="Calibri"/>
            <w:sz w:val="20"/>
            <w:szCs w:val="20"/>
          </w:rPr>
          <w:t>Angular Material Input Field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/>
          <w:bCs/>
          <w:sz w:val="20"/>
          <w:szCs w:val="20"/>
        </w:rPr>
        <w:t>Screenshots</w:t>
      </w:r>
      <w:r>
        <w:rPr>
          <w:rFonts w:ascii="Calibri" w:hAnsi="Calibri"/>
          <w:sz w:val="20"/>
          <w:szCs w:val="20"/>
        </w:rPr>
        <w:t>: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18415</wp:posOffset>
            </wp:positionH>
            <wp:positionV relativeFrom="line">
              <wp:posOffset>109220</wp:posOffset>
            </wp:positionV>
            <wp:extent cx="4448810" cy="55626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b w:val="false"/>
          <w:bCs w:val="false"/>
          <w:sz w:val="28"/>
          <w:szCs w:val="28"/>
        </w:rPr>
        <w:t>Styling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Material input field can be styled using styleClass property or customize the style of the component from your solution’s style sheet.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inputs are styles by default with the CSS class “md-primary”.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component provides it's own CSS selectors for easy restyle of the components. Combine these selector with the class selector of the Material for the grade customization.</w:t>
      </w:r>
    </w:p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tblHeader w:val="true"/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/>
              <w:t>CSS Selector</w:t>
            </w:r>
          </w:p>
        </w:tc>
      </w:tr>
      <w:tr>
        <w:trPr>
          <w:cantSplit w:val="false"/>
        </w:trPr>
        <w:tc>
          <w:tcPr>
            <w:tcW w:type="dxa" w:w="9972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.md-input</w:t>
            </w:r>
          </w:p>
          <w:p>
            <w:pPr>
              <w:pStyle w:val="style0"/>
            </w:pPr>
            <w:r>
              <w:rPr>
                <w:rFonts w:ascii="Calibri" w:hAnsi="Calibri"/>
                <w:sz w:val="20"/>
                <w:szCs w:val="20"/>
              </w:rPr>
              <w:t xml:space="preserve">Class selector to style the Material </w:t>
            </w:r>
            <w:r>
              <w:rPr>
                <w:rFonts w:ascii="Calibri" w:hAnsi="Calibri"/>
                <w:sz w:val="20"/>
                <w:szCs w:val="20"/>
              </w:rPr>
              <w:t>input field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8"/>
          <w:szCs w:val="28"/>
        </w:rPr>
        <w:t>Summary</w:t>
      </w:r>
    </w:p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467"/>
      </w:tblGrid>
      <w:tr>
        <w:trPr>
          <w:tblHeader w:val="true"/>
          <w:cantSplit w:val="false"/>
        </w:trPr>
        <w:tc>
          <w:tcPr>
            <w:tcW w:type="dxa" w:w="467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/>
              <w:t>Event Summary</w:t>
            </w:r>
          </w:p>
        </w:tc>
      </w:tr>
      <w:tr>
        <w:trPr>
          <w:cantSplit w:val="false"/>
        </w:trPr>
        <w:tc>
          <w:tcPr>
            <w:tcW w:type="dxa" w:w="4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6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onAction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method that is executed when the component is clicked</w:t>
            </w:r>
          </w:p>
        </w:tc>
      </w:tr>
      <w:tr>
        <w:trPr>
          <w:cantSplit w:val="false"/>
        </w:trPr>
        <w:tc>
          <w:tcPr>
            <w:tcW w:type="dxa" w:w="4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6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onDataChange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Method that is executed when the data in the component is successfully changed.</w:t>
            </w:r>
          </w:p>
        </w:tc>
      </w:tr>
      <w:tr>
        <w:trPr>
          <w:cantSplit w:val="false"/>
        </w:trPr>
        <w:tc>
          <w:tcPr>
            <w:tcW w:type="dxa" w:w="4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6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onFocusGained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method that is executed when the component gains focus.</w:t>
            </w:r>
          </w:p>
        </w:tc>
      </w:tr>
      <w:tr>
        <w:trPr>
          <w:cantSplit w:val="false"/>
        </w:trPr>
        <w:tc>
          <w:tcPr>
            <w:tcW w:type="dxa" w:w="4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6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onFocusLost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method that is executed when the component looses focus.</w:t>
            </w:r>
          </w:p>
        </w:tc>
      </w:tr>
      <w:tr>
        <w:trPr>
          <w:cantSplit w:val="false"/>
        </w:trPr>
        <w:tc>
          <w:tcPr>
            <w:tcW w:type="dxa" w:w="4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/>
            </w:r>
          </w:p>
        </w:tc>
        <w:tc>
          <w:tcPr>
            <w:tcW w:type="dxa" w:w="46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onRightClick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method that is executed when the component is right clicked.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455"/>
      </w:tblGrid>
      <w:tr>
        <w:trPr>
          <w:tblHeader w:val="true"/>
          <w:cantSplit w:val="false"/>
        </w:trPr>
        <w:tc>
          <w:tcPr>
            <w:tcW w:type="dxa" w:w="455"/>
            <w:gridSpan w:val="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shd w:fill="E6E6E6" w:val="clear"/>
            </w:pPr>
            <w:r>
              <w:rPr>
                <w:rFonts w:ascii="Calibri" w:hAnsi="Calibri"/>
                <w:sz w:val="20"/>
                <w:szCs w:val="20"/>
              </w:rPr>
              <w:t>Property Summary</w:t>
            </w:r>
          </w:p>
        </w:tc>
      </w:tr>
      <w:tr>
        <w:trPr>
          <w:cantSplit w:val="false"/>
        </w:trPr>
        <w:tc>
          <w:tcPr>
            <w:tcW w:type="dxa" w:w="45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4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label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label of the input field.</w:t>
            </w:r>
          </w:p>
        </w:tc>
      </w:tr>
      <w:tr>
        <w:trPr>
          <w:cantSplit w:val="false"/>
        </w:trPr>
        <w:tc>
          <w:tcPr>
            <w:tcW w:type="dxa" w:w="45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4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datprovider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dataprovider of the component.</w:t>
            </w:r>
          </w:p>
        </w:tc>
      </w:tr>
      <w:tr>
        <w:trPr>
          <w:cantSplit w:val="false"/>
        </w:trPr>
        <w:tc>
          <w:tcPr>
            <w:tcW w:type="dxa" w:w="45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4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styleClass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name of the style class that should be applied to this component.</w:t>
            </w:r>
          </w:p>
        </w:tc>
      </w:tr>
      <w:tr>
        <w:trPr>
          <w:cantSplit w:val="false"/>
        </w:trPr>
        <w:tc>
          <w:tcPr>
            <w:tcW w:type="dxa" w:w="45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Number</w:t>
            </w:r>
          </w:p>
        </w:tc>
        <w:tc>
          <w:tcPr>
            <w:tcW w:type="dxa" w:w="4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tabSeq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An index that specifies the position of the component in the tab sequence.</w:t>
            </w:r>
          </w:p>
        </w:tc>
      </w:tr>
      <w:tr>
        <w:trPr>
          <w:cantSplit w:val="false"/>
        </w:trPr>
        <w:tc>
          <w:tcPr>
            <w:tcW w:type="dxa" w:w="45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4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toolTipText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text displayed when hovering over the component with a mouse cursor.</w:t>
            </w:r>
          </w:p>
        </w:tc>
      </w:tr>
      <w:tr>
        <w:trPr>
          <w:cantSplit w:val="false"/>
        </w:trPr>
        <w:tc>
          <w:tcPr>
            <w:tcW w:type="dxa" w:w="45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4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format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format that should be applied when displaying the data in the component.</w:t>
            </w:r>
          </w:p>
        </w:tc>
      </w:tr>
      <w:tr>
        <w:trPr>
          <w:cantSplit w:val="false"/>
        </w:trPr>
        <w:tc>
          <w:tcPr>
            <w:tcW w:type="dxa" w:w="45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Boolean</w:t>
            </w:r>
          </w:p>
        </w:tc>
        <w:tc>
          <w:tcPr>
            <w:tcW w:type="dxa" w:w="4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readOnly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readonly state of the component, default false.</w:t>
            </w:r>
          </w:p>
        </w:tc>
      </w:tr>
      <w:tr>
        <w:trPr>
          <w:cantSplit w:val="false"/>
        </w:trPr>
        <w:tc>
          <w:tcPr>
            <w:tcW w:type="dxa" w:w="45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Boolean</w:t>
            </w:r>
          </w:p>
        </w:tc>
        <w:tc>
          <w:tcPr>
            <w:tcW w:type="dxa" w:w="4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enabled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enable state of the component, default true.</w:t>
            </w:r>
          </w:p>
        </w:tc>
      </w:tr>
      <w:tr>
        <w:trPr>
          <w:cantSplit w:val="false"/>
        </w:trPr>
        <w:tc>
          <w:tcPr>
            <w:tcW w:type="dxa" w:w="45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Boolean</w:t>
            </w:r>
          </w:p>
        </w:tc>
        <w:tc>
          <w:tcPr>
            <w:tcW w:type="dxa" w:w="4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visible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visible property of the component, default true.</w:t>
            </w:r>
          </w:p>
        </w:tc>
      </w:tr>
      <w:tr>
        <w:trPr>
          <w:cantSplit w:val="false"/>
        </w:trPr>
        <w:tc>
          <w:tcPr>
            <w:tcW w:type="dxa" w:w="45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4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location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x and y position of the component, in pixels, separated by a comma.</w:t>
            </w:r>
          </w:p>
        </w:tc>
      </w:tr>
      <w:tr>
        <w:trPr>
          <w:cantSplit w:val="false"/>
        </w:trPr>
        <w:tc>
          <w:tcPr>
            <w:tcW w:type="dxa" w:w="45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type="dxa" w:w="45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size</w:t>
            </w:r>
          </w:p>
          <w:p>
            <w:pPr>
              <w:pStyle w:val="style21"/>
            </w:pPr>
            <w:r>
              <w:rPr>
                <w:rFonts w:ascii="Calibri" w:hAnsi="Calibri"/>
                <w:sz w:val="20"/>
                <w:szCs w:val="20"/>
              </w:rPr>
              <w:t>The width and height (in pixels), separated by a comma.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tblHeader w:val="true"/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hd w:fill="FFFFFF" w:val="clear"/>
              <w:jc w:val="center"/>
            </w:pPr>
            <w:r>
              <w:rPr/>
              <w:t>Event details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onAction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method that is executed when the component is clicked.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onDataChange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Method that is executed when the data in the component is successfully changed.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Parameters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oldValue - old value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newValue - new value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{JSEvent} event - the event that triggered the action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onFocusGained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method that is executed when the component gains focus.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NOTE: Do not call methods that will influence the focus itself.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Parameters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{JSEvent} event - the event that triggered the action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 xml:space="preserve"> 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onFocusLost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method that is executed when the component looses focus.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Parameters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{JSEvent} event - the event that triggered the action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onRightClick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The method that is executed when the component is right clicked.</w:t>
      </w:r>
    </w:p>
    <w:p>
      <w:pPr>
        <w:pStyle w:val="style0"/>
      </w:pPr>
      <w:r>
        <w:rPr/>
      </w:r>
    </w:p>
    <w:tbl>
      <w:tblPr>
        <w:jc w:val="left"/>
        <w:tblInd w:type="dxa" w:w="-324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</w:tblBorders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jc w:val="center"/>
            </w:pPr>
            <w:r>
              <w:rPr/>
              <w:t>Property details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label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label displayed in the input field.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dataprovider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dataprovider used to displayed the button text.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styleClass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There are some material style classes that can be used for a button. Like : "md-primary","md-warn","md-raised","md-fab","md-accent","md-hue-1","md-hue-2","md-hue-3". Apart from that you can use custom style classes, which is defined in the style sheet associated with the solution.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tabSeq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An index that specifies the position of the component in the tab sequence. The components are put into the tab sequence in increasing order of this property. A value of 0 means to use the default mechanism of building the tab sequence (based on their location on the form). A value of -2 means to remove the component from the tab sequence.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Number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toolTipText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text displayed when hovering over the component with a mouse cursor.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format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format that should be applied when displaying the data in the component.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There are different options for the different dataprovider types that are assigned to this field.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 xml:space="preserve">For Integer fields, there is a display and an edit format, using </w:t>
        <w:tab/>
        <w:t>http://docs.oracle.com/javase/7/docs/api/java/text/DecimalFormat.html and the max (string) length can be set.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 xml:space="preserve">For Text/String fields, there are options to force uppercase,lowercase or only numbers. Or a mask can be set that </w:t>
        <w:tab/>
        <w:t xml:space="preserve">restrict the input the pattern chars can be found here: </w:t>
        <w:tab/>
        <w:t>http://docs.oracle.com/javase/7/docs/api/javax/swing/text/MaskFormatter.html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 xml:space="preserve">A mask can have a placehoder (what is shown when there is no data) and if the data must be stored raw (without </w:t>
        <w:tab/>
        <w:t>literals of the mask). A max text length can also be set to force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max text length input, this doesn't work on mask because that max length is controlled with the mask.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 xml:space="preserve">For Date fields a display and edit format can be set by using a pattern from here: </w:t>
        <w:tab/>
        <w:t xml:space="preserve">http://docs.oracle.com/javase/7/docs/api/java/text/SimpleDateFormat.html, you can also say this must behave </w:t>
        <w:tab/>
        <w:t>like a mask (the edit format)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 xml:space="preserve">A mask only works with when the edit format is exactly that mask (1 char is 1 number/char), because for example </w:t>
        <w:tab/>
        <w:t>MM then only 2 numbers are allowed MMM that displays the month as a string is not supported as a mask.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Some examples are "dd-MM-yyyy", "MM-dd-yyyy", etc.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 xml:space="preserve">The format property is also used to set the UI Converter, this means that you can convert the value object to </w:t>
        <w:tab/>
        <w:t>something else before it gets set into the field, this can also result in a type change of the data.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So a string in scripting/db is converted to a integer in the ui, then you have to set an integer format.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This property is applicable only for types: TEXT_FIELD, COMBOBOX, TYPE_AHEAD, CALENDAR and SPINNER.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readOnly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read-only state of the component, default false.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Boolean – read only state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enabled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enable state of the component, default true.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Boolean - enabled state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visible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visible property of the component, default true.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Boolean - visible state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location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x and y position of the component, in pixels, separated by a comma.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size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The width and height (in pixels), separated by a comma.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alibri" w:hAnsi="Calibri"/>
          <w:sz w:val="20"/>
          <w:szCs w:val="20"/>
        </w:rPr>
        <w:t>Returns</w:t>
      </w:r>
    </w:p>
    <w:p>
      <w:pPr>
        <w:pStyle w:val="style0"/>
      </w:pPr>
      <w:r>
        <w:rPr>
          <w:rFonts w:ascii="Calibri" w:hAnsi="Calibri"/>
          <w:sz w:val="20"/>
          <w:szCs w:val="20"/>
        </w:rPr>
        <w:tab/>
        <w:t>String</w:t>
      </w:r>
    </w:p>
    <w:p>
      <w:pPr>
        <w:pStyle w:val="style24"/>
        <w:spacing w:after="283" w:before="0"/>
        <w:contextualSpacing w:val="false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  <w:style w:styleId="style23" w:type="paragraph">
    <w:name w:val="Table"/>
    <w:basedOn w:val="style19"/>
    <w:next w:val="style23"/>
    <w:pPr/>
    <w:rPr/>
  </w:style>
  <w:style w:styleId="style24" w:type="paragraph">
    <w:name w:val="Horizontal Line"/>
    <w:basedOn w:val="style0"/>
    <w:next w:val="style17"/>
    <w:pPr>
      <w:suppressLineNumbers/>
      <w:pBdr>
        <w:bottom w:color="808080" w:space="0" w:sz="2" w:val="double"/>
      </w:pBdr>
      <w:spacing w:after="283" w:before="0"/>
      <w:contextualSpacing w:val="false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terial.angularjs.org/latest/" TargetMode="External"/><Relationship Id="rId3" Type="http://schemas.openxmlformats.org/officeDocument/2006/relationships/hyperlink" Target="https://material.angularjs.org/latest/demo/input" TargetMode="External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LibreOffice_project/da8c1e6-fd468f4-454e206-f42a4a9-143cfd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2015-12-16T14:40:15.30Z</dcterms:created>
  <cp:revision>0</cp:revision>
</cp:coreProperties>
</file>