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8AA56" w14:textId="420BA8E4" w:rsidR="00842C9D" w:rsidRPr="00842C9D" w:rsidRDefault="00842C9D" w:rsidP="00842C9D">
      <w:pPr>
        <w:pStyle w:val="Ttulo"/>
        <w:jc w:val="center"/>
        <w:rPr>
          <w:rFonts w:ascii="Times New Roman" w:hAnsi="Times New Roman" w:cs="Times New Roman"/>
        </w:rPr>
      </w:pPr>
      <w:r w:rsidRPr="00842C9D">
        <w:rPr>
          <w:rFonts w:ascii="Times New Roman" w:hAnsi="Times New Roman" w:cs="Times New Roman"/>
        </w:rPr>
        <w:t>Predicción de la propagación de variantes de SARS-CoV-2 en la población mediante Aprendizaje Automático</w:t>
      </w:r>
      <w:proofErr w:type="spellStart"/>
      <w:r w:rsidRPr="00842C9D">
        <w:rPr>
          <w:rFonts w:ascii="Times New Roman" w:hAnsi="Times New Roman" w:cs="Times New Roman"/>
        </w:rPr>
      </w:r>
      <w:proofErr w:type="spellEnd"/>
      <w:r w:rsidRPr="00842C9D">
        <w:rPr>
          <w:rFonts w:ascii="Times New Roman" w:hAnsi="Times New Roman" w:cs="Times New Roman"/>
        </w:rPr>
      </w:r>
      <w:proofErr w:type="spellStart"/>
      <w:r w:rsidRPr="00842C9D">
        <w:rPr>
          <w:rFonts w:ascii="Times New Roman" w:hAnsi="Times New Roman" w:cs="Times New Roman"/>
        </w:rPr>
      </w:r>
      <w:proofErr w:type="spellEnd"/>
    </w:p>
    <w:p w14:paraId="44D68439" w14:textId="749B5A0B" w:rsidR="00842C9D" w:rsidRPr="00842C9D" w:rsidRDefault="00842C9D" w:rsidP="00842C9D">
      <w:pPr>
        <w:pStyle w:val="Subttulo"/>
        <w:jc w:val="center"/>
        <w:rPr>
          <w:rFonts w:ascii="Times New Roman" w:hAnsi="Times New Roman" w:cs="Times New Roman"/>
        </w:rPr>
      </w:pPr>
      <w:r w:rsidRPr="00842C9D">
        <w:rPr>
          <w:rFonts w:ascii="Times New Roman" w:hAnsi="Times New Roman" w:cs="Times New Roman"/>
        </w:rPr>
        <w:t>Trabajo de Fin de Máster</w:t>
      </w:r>
    </w:p>
    <w:p w14:paraId="7E20B4C1" w14:textId="47C35A22" w:rsidR="00842C9D" w:rsidRPr="00842C9D" w:rsidRDefault="00842C9D" w:rsidP="00842C9D">
      <w:pPr>
        <w:jc w:val="center"/>
        <w:rPr>
          <w:rFonts w:ascii="Times New Roman" w:hAnsi="Times New Roman" w:cs="Times New Roman"/>
          <w:sz w:val="28"/>
        </w:rPr>
      </w:pPr>
      <w:r w:rsidRPr="00842C9D">
        <w:rPr>
          <w:rFonts w:ascii="Times New Roman" w:hAnsi="Times New Roman" w:cs="Times New Roman"/>
          <w:sz w:val="28"/>
        </w:rPr>
        <w:t>Sergio López González del Rey</w:t>
      </w:r>
    </w:p>
    <w:p w14:paraId="4FF758E4" w14:textId="5F19F386" w:rsidR="00842C9D" w:rsidRPr="00842C9D" w:rsidRDefault="00842C9D" w:rsidP="00842C9D">
      <w:pPr>
        <w:jc w:val="center"/>
        <w:rPr>
          <w:rFonts w:ascii="Times New Roman" w:hAnsi="Times New Roman" w:cs="Times New Roman"/>
        </w:rPr>
      </w:pPr>
      <w:r w:rsidRPr="00842C9D">
        <w:rPr>
          <w:rFonts w:ascii="Times New Roman" w:hAnsi="Times New Roman" w:cs="Times New Roman"/>
        </w:rPr>
        <w:t>Mayo 2026</w:t>
      </w:r>
    </w:p>
    <w:p w14:paraId="7DCCB779" w14:textId="77777777" w:rsidR="00842C9D" w:rsidRPr="00842C9D" w:rsidRDefault="00842C9D" w:rsidP="00842C9D">
      <w:pPr>
        <w:rPr>
          <w:rFonts w:ascii="Times New Roman" w:hAnsi="Times New Roman" w:cs="Times New Roman"/>
        </w:rPr>
      </w:pPr>
    </w:p>
    <w:p w14:paraId="7B274B69" w14:textId="036DCBD4" w:rsidR="00842C9D" w:rsidRDefault="00842C9D">
      <w:r>
        <w:br w:type="page"/>
      </w:r>
    </w:p>
    <w:p w14:paraId="1AFA830B" w14:textId="1781FF76" w:rsidR="00842C9D" w:rsidRPr="00842C9D" w:rsidRDefault="00842C9D" w:rsidP="00387013">
      <w:pPr>
        <w:pStyle w:val="Ttulo1"/>
        <w:jc w:val="both"/>
        <w:rPr>
          <w:rFonts w:ascii="Times New Roman" w:hAnsi="Times New Roman" w:cs="Times New Roman"/>
        </w:rPr>
      </w:pPr>
      <w:r w:rsidRPr="00842C9D">
        <w:rPr>
          <w:rFonts w:ascii="Times New Roman" w:hAnsi="Times New Roman" w:cs="Times New Roman"/>
        </w:rPr>
        <w:lastRenderedPageBreak/>
        <w:t>Resumen</w:t>
      </w:r>
    </w:p>
    <w:p w14:paraId="27AD6B03" w14:textId="7229347B" w:rsidR="00842C9D" w:rsidRPr="00842C9D" w:rsidRDefault="00842C9D" w:rsidP="00387013">
      <w:pPr>
        <w:jc w:val="both"/>
        <w:rPr>
          <w:rFonts w:ascii="Times New Roman" w:hAnsi="Times New Roman" w:cs="Times New Roman"/>
        </w:rPr>
      </w:pPr>
      <w:r w:rsidRPr="00842C9D">
        <w:rPr>
          <w:rFonts w:ascii="Times New Roman" w:hAnsi="Times New Roman" w:cs="Times New Roman"/>
        </w:rPr>
        <w:t>Este trabajo presenta un sistema de predicción de variantes emergentes de SARS-CoV-2 basado en machine learning que procesa 17,15 millones de secuencias genómicas de GISAID (diciembre 2019 – febrero 2026). Se desarrollan dos modelos complementarios: el Modelo 1 opera sobre 19 grupos Nextclade (19A–25C) con 13 features temporales, y el Modelo 2 opera sobre 366 familias Pango (XFG, JN, BA...) añadiendo 30 features mutacionales calculadas como el perfil mutacional interno de cada familia (fracción de sus secuencias que portan cada mutación esa semana). Ambos modelos predicen si un linaje crecerá ≥50% y superará el 0,5% de frecuencia global en las siguientes 4 semanas.</w:t>
      </w:r>
      <w:proofErr w:type="spellStart"/>
      <w:r w:rsidRPr="00842C9D">
        <w:rPr>
          <w:rFonts w:ascii="Times New Roman" w:hAnsi="Times New Roman" w:cs="Times New Roman"/>
        </w:rPr>
      </w:r>
      <w:proofErr w:type="spellEnd"/>
      <w:r w:rsidRPr="00842C9D">
        <w:rPr>
          <w:rFonts w:ascii="Times New Roman" w:hAnsi="Times New Roman" w:cs="Times New Roman"/>
        </w:rPr>
      </w:r>
      <w:r w:rsidR="00CB4EB6" w:rsidRPr="00CB4EB6">
        <w:rPr>
          <w:rFonts w:ascii="Times New Roman" w:hAnsi="Times New Roman" w:cs="Times New Roman"/>
        </w:rPr>
      </w:r>
      <w:r w:rsidRPr="00842C9D">
        <w:rPr>
          <w:rFonts w:ascii="Times New Roman" w:hAnsi="Times New Roman" w:cs="Times New Roman"/>
        </w:rPr>
      </w:r>
      <w:r w:rsidR="00F46007" w:rsidRPr="00CB4EB6">
        <w:rPr>
          <w:rFonts w:ascii="Times New Roman" w:hAnsi="Times New Roman" w:cs="Times New Roman"/>
        </w:rPr>
      </w:r>
      <w:r w:rsidRPr="00842C9D">
        <w:rPr>
          <w:rFonts w:ascii="Times New Roman" w:hAnsi="Times New Roman" w:cs="Times New Roman"/>
        </w:rPr>
      </w:r>
      <w:proofErr w:type="spellStart"/>
      <w:r w:rsidRPr="00842C9D">
        <w:rPr>
          <w:rFonts w:ascii="Times New Roman" w:hAnsi="Times New Roman" w:cs="Times New Roman"/>
        </w:rPr>
      </w:r>
      <w:proofErr w:type="spellEnd"/>
      <w:r w:rsidRPr="00842C9D">
        <w:rPr>
          <w:rFonts w:ascii="Times New Roman" w:hAnsi="Times New Roman" w:cs="Times New Roman"/>
        </w:rPr>
      </w:r>
      <w:proofErr w:type="spellStart"/>
      <w:r w:rsidRPr="00842C9D">
        <w:rPr>
          <w:rFonts w:ascii="Times New Roman" w:hAnsi="Times New Roman" w:cs="Times New Roman"/>
        </w:rPr>
      </w:r>
      <w:proofErr w:type="spellEnd"/>
      <w:r w:rsidRPr="00842C9D">
        <w:rPr>
          <w:rFonts w:ascii="Times New Roman" w:hAnsi="Times New Roman" w:cs="Times New Roman"/>
        </w:rPr>
      </w:r>
    </w:p>
    <w:p w14:paraId="292E2E53" w14:textId="69EEBB30" w:rsidR="00842C9D" w:rsidRPr="00842C9D" w:rsidRDefault="00842C9D" w:rsidP="00387013">
      <w:pPr>
        <w:jc w:val="both"/>
        <w:rPr>
          <w:rFonts w:ascii="Times New Roman" w:hAnsi="Times New Roman" w:cs="Times New Roman"/>
        </w:rPr>
      </w:pPr>
      <w:r w:rsidRPr="00842C9D">
        <w:rPr>
          <w:rFonts w:ascii="Times New Roman" w:hAnsi="Times New Roman" w:cs="Times New Roman"/>
        </w:rPr>
        <w:t>El Modelo 1 alcanza un AUC de 0,8398 (baseline aleatorio: 0,498) usando exclusivamente features de dinámica temporal. El Modelo 2, con features mutacionales within-family, alcanza AUC = 0,8391, prácticamente idéntico al Modelo 1, demostrando que el perfil mutacional real del linaje añade información (+0,009 AUC sobre el modelo solo-temporal) cuando se calcula correctamente. Con threshold óptimo (0,157), el sistema alcanza F1 = 0,40, Precision = 0,38 y Recall = 0,43. El análisis SHAP confirma que las tres features más predictivas son freq_t0 (0,378), slope_8w (0,302) y slope_4w (0,268), validando que la dinámica de momentum es el predictor dominante.</w:t>
      </w:r>
      <w:proofErr w:type="spellStart"/>
      <w:r w:rsidRPr="00842C9D">
        <w:rPr>
          <w:rFonts w:ascii="Times New Roman" w:hAnsi="Times New Roman" w:cs="Times New Roman"/>
        </w:rPr>
      </w:r>
      <w:proofErr w:type="spellEnd"/>
      <w:r w:rsidRPr="00842C9D">
        <w:rPr>
          <w:rFonts w:ascii="Times New Roman" w:hAnsi="Times New Roman" w:cs="Times New Roman"/>
        </w:rPr>
      </w:r>
      <w:proofErr w:type="spellStart"/>
      <w:r w:rsidRPr="00842C9D">
        <w:rPr>
          <w:rFonts w:ascii="Times New Roman" w:hAnsi="Times New Roman" w:cs="Times New Roman"/>
        </w:rPr>
      </w:r>
      <w:proofErr w:type="spellEnd"/>
      <w:r w:rsidRPr="00842C9D">
        <w:rPr>
          <w:rFonts w:ascii="Times New Roman" w:hAnsi="Times New Roman" w:cs="Times New Roman"/>
        </w:rPr>
      </w:r>
      <w:proofErr w:type="spellStart"/>
      <w:r w:rsidRPr="00842C9D">
        <w:rPr>
          <w:rFonts w:ascii="Times New Roman" w:hAnsi="Times New Roman" w:cs="Times New Roman"/>
        </w:rPr>
      </w:r>
      <w:proofErr w:type="spellEnd"/>
      <w:r w:rsidRPr="00842C9D">
        <w:rPr>
          <w:rFonts w:ascii="Times New Roman" w:hAnsi="Times New Roman" w:cs="Times New Roman"/>
        </w:rPr>
      </w:r>
      <w:proofErr w:type="spellStart"/>
      <w:r w:rsidRPr="00842C9D">
        <w:rPr>
          <w:rFonts w:ascii="Times New Roman" w:hAnsi="Times New Roman" w:cs="Times New Roman"/>
        </w:rPr>
      </w:r>
      <w:proofErr w:type="spellEnd"/>
      <w:r w:rsidRPr="00842C9D">
        <w:rPr>
          <w:rFonts w:ascii="Times New Roman" w:hAnsi="Times New Roman" w:cs="Times New Roman"/>
        </w:rPr>
      </w:r>
      <w:r w:rsidR="00173607" w:rsidRPr="00173607">
        <w:rPr>
          <w:rFonts w:ascii="Times New Roman" w:hAnsi="Times New Roman" w:cs="Times New Roman"/>
        </w:rPr>
      </w:r>
      <w:r w:rsidRPr="00842C9D">
        <w:rPr>
          <w:rFonts w:ascii="Times New Roman" w:hAnsi="Times New Roman" w:cs="Times New Roman"/>
        </w:rPr>
      </w:r>
      <w:r w:rsidRPr="00DE4887">
        <w:rPr>
          <w:rFonts w:ascii="Times New Roman" w:hAnsi="Times New Roman" w:cs="Times New Roman"/>
          <w:szCs w:val="36"/>
        </w:rPr>
      </w:r>
      <w:r w:rsidRPr="006530D5">
        <w:rPr>
          <w:rFonts w:ascii="Times New Roman" w:hAnsi="Times New Roman" w:cs="Times New Roman"/>
          <w:sz w:val="36"/>
          <w:szCs w:val="36"/>
        </w:rPr>
      </w:r>
      <w:r w:rsidRPr="00842C9D">
        <w:rPr>
          <w:rFonts w:ascii="Times New Roman" w:hAnsi="Times New Roman" w:cs="Times New Roman"/>
        </w:rPr>
      </w:r>
      <w:r>
        <w:t xml:space="preserve"> El análisis de supervivencia complementario (Cox PH, C-index = 0,740) extiende el horizonte predictivo a 6 meses, identificando como predictores universales de dominancia la frecuencia y pendiente de crecimiento en el momento de detección, con independencia de la época pandémica.</w:t>
      </w:r>
    </w:p>
    <w:p w14:paraId="322B3507" w14:textId="50EFD396" w:rsidR="00842C9D" w:rsidRPr="00842C9D" w:rsidRDefault="00842C9D" w:rsidP="00387013">
      <w:pPr>
        <w:jc w:val="both"/>
        <w:rPr>
          <w:rFonts w:ascii="Times New Roman" w:hAnsi="Times New Roman" w:cs="Times New Roman"/>
        </w:rPr>
      </w:pPr>
      <w:r w:rsidRPr="00842C9D">
        <w:rPr>
          <w:rFonts w:ascii="Times New Roman" w:hAnsi="Times New Roman" w:cs="Times New Roman"/>
        </w:rPr>
        <w:t>Las principales limitaciones incluyen el tamaño reducido de la cohorte UDS (28 pacientes), el sesgo geográfico de GISAID, y la baja precisión operacional en producción (de cada 10 alertas, 7 son falsos positivos), que posiciona al sistema como herramienta de priorización de vigilancia, no como oráculo predictivo. Se proponen tres escenarios de utilidad futura: vigilancia epidemiológica prospectiva, selección de candidatos vacunales, y amplificación de programas UDS.</w:t>
      </w:r>
    </w:p>
    <w:p w14:paraId="6FF05EAC" w14:textId="77777777" w:rsidR="00D92BC4" w:rsidRPr="00D92BC4" w:rsidRDefault="00D92BC4" w:rsidP="00387013">
      <w:pPr>
        <w:jc w:val="both"/>
        <w:rPr>
          <w:rFonts w:ascii="Times New Roman" w:hAnsi="Times New Roman" w:cs="Times New Roman"/>
        </w:rPr>
      </w:pPr>
    </w:p>
    <w:p w14:paraId="26313CD0" w14:textId="32038D3E" w:rsidR="00D92BC4" w:rsidRDefault="00D92BC4" w:rsidP="00387013">
      <w:pPr>
        <w:jc w:val="both"/>
      </w:pPr>
      <w:r>
        <w:br w:type="page"/>
      </w:r>
    </w:p>
    <w:p w14:paraId="3DC1CE72" w14:textId="4F19B657" w:rsidR="00D92BC4" w:rsidRPr="00D92BC4" w:rsidRDefault="00D92BC4" w:rsidP="00387013">
      <w:pPr>
        <w:pStyle w:val="Ttulo1"/>
        <w:jc w:val="both"/>
        <w:rPr>
          <w:rFonts w:ascii="Times New Roman" w:hAnsi="Times New Roman" w:cs="Times New Roman"/>
        </w:rPr>
      </w:pPr>
      <w:r w:rsidRPr="00D92BC4">
        <w:rPr>
          <w:rFonts w:ascii="Times New Roman" w:hAnsi="Times New Roman" w:cs="Times New Roman"/>
        </w:rPr>
        <w:lastRenderedPageBreak/>
        <w:t>1. Introducción</w:t>
      </w:r>
    </w:p>
    <w:p w14:paraId="2F7419AB" w14:textId="14098586" w:rsidR="00D92BC4" w:rsidRPr="00D92BC4" w:rsidRDefault="00D92BC4" w:rsidP="00387013">
      <w:pPr>
        <w:pStyle w:val="Ttulo2"/>
        <w:jc w:val="both"/>
        <w:rPr>
          <w:rFonts w:ascii="Times New Roman" w:hAnsi="Times New Roman" w:cs="Times New Roman"/>
        </w:rPr>
      </w:pPr>
      <w:r w:rsidRPr="00D92BC4">
        <w:rPr>
          <w:rFonts w:ascii="Times New Roman" w:hAnsi="Times New Roman" w:cs="Times New Roman"/>
        </w:rPr>
        <w:t>1.1 Contexto biológico</w:t>
      </w:r>
    </w:p>
    <w:p w14:paraId="50C34BCC" w14:textId="7B3CFF09" w:rsidR="00D92BC4" w:rsidRPr="00D92BC4" w:rsidRDefault="00D92BC4" w:rsidP="00387013">
      <w:pPr>
        <w:jc w:val="both"/>
        <w:rPr>
          <w:rFonts w:ascii="Times New Roman" w:hAnsi="Times New Roman" w:cs="Times New Roman"/>
        </w:rPr>
      </w:pPr>
      <w:r w:rsidRPr="00D92BC4">
        <w:rPr>
          <w:rFonts w:ascii="Times New Roman" w:hAnsi="Times New Roman" w:cs="Times New Roman"/>
        </w:rPr>
        <w:t xml:space="preserve">La pandemia de SARS-CoV-2 ha puesto de manifiesto la necesidad de sistemas de vigilancia genómica capaces de anticipar la emergencia de nuevas variantes virales. Desde 2020, el virus ha experimentado una evolución acelerada impulsada por la presión selectiva de la inmunidad poblacional (natural y vacunal), generando sucesivas oleadas pandémicas dominadas por variantes con ventajas de transmisibilidad y/o evasión inmune: D614G, Alpha, Delta, </w:t>
      </w:r>
      <w:proofErr w:type="spellStart"/>
      <w:r w:rsidRPr="00D92BC4">
        <w:rPr>
          <w:rFonts w:ascii="Times New Roman" w:hAnsi="Times New Roman" w:cs="Times New Roman"/>
        </w:rPr>
        <w:t>Omicron</w:t>
      </w:r>
      <w:proofErr w:type="spellEnd"/>
      <w:r w:rsidRPr="00D92BC4">
        <w:rPr>
          <w:rFonts w:ascii="Times New Roman" w:hAnsi="Times New Roman" w:cs="Times New Roman"/>
        </w:rPr>
        <w:t xml:space="preserve"> y sus numerosos </w:t>
      </w:r>
      <w:proofErr w:type="spellStart"/>
      <w:r w:rsidRPr="00D92BC4">
        <w:rPr>
          <w:rFonts w:ascii="Times New Roman" w:hAnsi="Times New Roman" w:cs="Times New Roman"/>
        </w:rPr>
        <w:t>sublinajes</w:t>
      </w:r>
      <w:proofErr w:type="spellEnd"/>
      <w:r w:rsidRPr="00D92BC4">
        <w:rPr>
          <w:rFonts w:ascii="Times New Roman" w:hAnsi="Times New Roman" w:cs="Times New Roman"/>
        </w:rPr>
        <w:t>.</w:t>
      </w:r>
    </w:p>
    <w:p w14:paraId="1E842AC1" w14:textId="18C2205B" w:rsidR="00D92BC4" w:rsidRPr="00D92BC4" w:rsidRDefault="00D92BC4" w:rsidP="00387013">
      <w:pPr>
        <w:jc w:val="both"/>
        <w:rPr>
          <w:rFonts w:ascii="Times New Roman" w:hAnsi="Times New Roman" w:cs="Times New Roman"/>
        </w:rPr>
      </w:pPr>
      <w:r w:rsidRPr="00D92BC4">
        <w:rPr>
          <w:rFonts w:ascii="Times New Roman" w:hAnsi="Times New Roman" w:cs="Times New Roman"/>
        </w:rPr>
        <w:t xml:space="preserve">La vigilancia genómica convencional, basada en la secuenciación Sanger o NGS estándar (~100x de profundidad), asigna a cada muestra un único </w:t>
      </w:r>
      <w:proofErr w:type="spellStart"/>
      <w:r w:rsidRPr="00D92BC4">
        <w:rPr>
          <w:rFonts w:ascii="Times New Roman" w:hAnsi="Times New Roman" w:cs="Times New Roman"/>
        </w:rPr>
        <w:t>clado</w:t>
      </w:r>
      <w:proofErr w:type="spellEnd"/>
      <w:r w:rsidRPr="00D92BC4">
        <w:rPr>
          <w:rFonts w:ascii="Times New Roman" w:hAnsi="Times New Roman" w:cs="Times New Roman"/>
        </w:rPr>
        <w:t xml:space="preserve"> consenso y deposita la secuencia en repositorios globales como GISAID. Este enfoque detecta variantes emergentes solo cuando alcanzan frecuencias poblacionales suficientes para ser muestreadas (típicamente &gt;1-3% de las secuencias semanales), lo que introduce un retraso inherente de semanas a meses entre la aparición real de una variante y su detección por la vigilancia.</w:t>
      </w:r>
    </w:p>
    <w:p w14:paraId="01A3B35D" w14:textId="3BC876FF" w:rsidR="00D92BC4" w:rsidRPr="00D92BC4" w:rsidRDefault="00D92BC4" w:rsidP="00387013">
      <w:pPr>
        <w:jc w:val="both"/>
        <w:rPr>
          <w:rFonts w:ascii="Times New Roman" w:hAnsi="Times New Roman" w:cs="Times New Roman"/>
        </w:rPr>
      </w:pPr>
      <w:r w:rsidRPr="00D92BC4">
        <w:rPr>
          <w:rFonts w:ascii="Times New Roman" w:hAnsi="Times New Roman" w:cs="Times New Roman"/>
        </w:rPr>
        <w:t xml:space="preserve">El Ultra-Deep </w:t>
      </w:r>
      <w:proofErr w:type="spellStart"/>
      <w:r w:rsidRPr="00D92BC4">
        <w:rPr>
          <w:rFonts w:ascii="Times New Roman" w:hAnsi="Times New Roman" w:cs="Times New Roman"/>
        </w:rPr>
        <w:t>Sequencing</w:t>
      </w:r>
      <w:proofErr w:type="spellEnd"/>
      <w:r w:rsidRPr="00D92BC4">
        <w:rPr>
          <w:rFonts w:ascii="Times New Roman" w:hAnsi="Times New Roman" w:cs="Times New Roman"/>
        </w:rPr>
        <w:t xml:space="preserve"> (UDS) ofrece una perspectiva complementaria: al secuenciar cada molécula de RNA individualmente con profundidades de miles a decenas de miles de lecturas por posición, permite detectar variantes minoritarias que representan menos del 1% de la población viral </w:t>
      </w:r>
      <w:proofErr w:type="spellStart"/>
      <w:r w:rsidRPr="00D92BC4">
        <w:rPr>
          <w:rFonts w:ascii="Times New Roman" w:hAnsi="Times New Roman" w:cs="Times New Roman"/>
        </w:rPr>
        <w:t>intrapaciente</w:t>
      </w:r>
      <w:proofErr w:type="spellEnd"/>
      <w:r w:rsidRPr="00D92BC4">
        <w:rPr>
          <w:rFonts w:ascii="Times New Roman" w:hAnsi="Times New Roman" w:cs="Times New Roman"/>
        </w:rPr>
        <w:t xml:space="preserve">. La teoría de </w:t>
      </w:r>
      <w:proofErr w:type="spellStart"/>
      <w:r w:rsidRPr="00D92BC4">
        <w:rPr>
          <w:rFonts w:ascii="Times New Roman" w:hAnsi="Times New Roman" w:cs="Times New Roman"/>
        </w:rPr>
        <w:t>cuasiespecies</w:t>
      </w:r>
      <w:proofErr w:type="spellEnd"/>
      <w:r w:rsidRPr="00D92BC4">
        <w:rPr>
          <w:rFonts w:ascii="Times New Roman" w:hAnsi="Times New Roman" w:cs="Times New Roman"/>
        </w:rPr>
        <w:t xml:space="preserve"> (Domingo &amp; Perales, 2021) predice que el espectro mutacional </w:t>
      </w:r>
      <w:proofErr w:type="spellStart"/>
      <w:r w:rsidRPr="00D92BC4">
        <w:rPr>
          <w:rFonts w:ascii="Times New Roman" w:hAnsi="Times New Roman" w:cs="Times New Roman"/>
        </w:rPr>
        <w:t>intrapaciente</w:t>
      </w:r>
      <w:proofErr w:type="spellEnd"/>
      <w:r w:rsidRPr="00D92BC4">
        <w:rPr>
          <w:rFonts w:ascii="Times New Roman" w:hAnsi="Times New Roman" w:cs="Times New Roman"/>
        </w:rPr>
        <w:t xml:space="preserve"> cubre aproximadamente el 85% de las variaciones que posteriormente aparecerán en la población global, ya que el virus explora continuamente el espacio mutacional dentro de cada hospedador.</w:t>
      </w:r>
    </w:p>
    <w:p w14:paraId="088087AA" w14:textId="45E12AAC" w:rsidR="00D92BC4" w:rsidRPr="00D92BC4" w:rsidRDefault="00D92BC4" w:rsidP="00387013">
      <w:pPr>
        <w:pStyle w:val="Ttulo2"/>
        <w:jc w:val="both"/>
        <w:rPr>
          <w:rFonts w:ascii="Times New Roman" w:hAnsi="Times New Roman" w:cs="Times New Roman"/>
        </w:rPr>
      </w:pPr>
      <w:r w:rsidRPr="00D92BC4">
        <w:rPr>
          <w:rFonts w:ascii="Times New Roman" w:hAnsi="Times New Roman" w:cs="Times New Roman"/>
        </w:rPr>
        <w:t>1.2 Hipótesis</w:t>
      </w:r>
    </w:p>
    <w:p w14:paraId="232921C6" w14:textId="75BC7167" w:rsidR="00D92BC4" w:rsidRPr="00D92BC4" w:rsidRDefault="00D92BC4" w:rsidP="00387013">
      <w:pPr>
        <w:jc w:val="both"/>
        <w:rPr>
          <w:rFonts w:ascii="Times New Roman" w:hAnsi="Times New Roman" w:cs="Times New Roman"/>
        </w:rPr>
      </w:pPr>
      <w:r w:rsidRPr="00D92BC4">
        <w:rPr>
          <w:rFonts w:ascii="Times New Roman" w:hAnsi="Times New Roman" w:cs="Times New Roman"/>
        </w:rPr>
        <w:t>Este trabajo parte de una hipótesis central: los haplotipos discordantes detectados por UDS en pacientes con infección activa por SARS-CoV-2</w:t>
      </w:r>
      <w:r w:rsidR="00CB4EB6" w:rsidRPr="00CB4EB6">
        <w:rPr>
          <w:rFonts w:ascii="Times New Roman" w:hAnsi="Times New Roman" w:cs="Times New Roman"/>
        </w:rPr>
        <w:t xml:space="preserve">, es decir, </w:t>
      </w:r>
      <w:r w:rsidRPr="00D92BC4">
        <w:rPr>
          <w:rFonts w:ascii="Times New Roman" w:hAnsi="Times New Roman" w:cs="Times New Roman"/>
        </w:rPr>
        <w:t xml:space="preserve">aquellos cuyas mutaciones son características de un </w:t>
      </w:r>
      <w:proofErr w:type="spellStart"/>
      <w:r w:rsidRPr="00D92BC4">
        <w:rPr>
          <w:rFonts w:ascii="Times New Roman" w:hAnsi="Times New Roman" w:cs="Times New Roman"/>
        </w:rPr>
        <w:t>clado</w:t>
      </w:r>
      <w:proofErr w:type="spellEnd"/>
      <w:r w:rsidRPr="00D92BC4">
        <w:rPr>
          <w:rFonts w:ascii="Times New Roman" w:hAnsi="Times New Roman" w:cs="Times New Roman"/>
        </w:rPr>
        <w:t xml:space="preserve"> distinto al del aislado principal</w:t>
      </w:r>
      <w:r w:rsidR="00CB4EB6" w:rsidRPr="00CB4EB6">
        <w:rPr>
          <w:rFonts w:ascii="Times New Roman" w:hAnsi="Times New Roman" w:cs="Times New Roman"/>
        </w:rPr>
        <w:t>,</w:t>
      </w:r>
      <w:r w:rsidRPr="00D92BC4">
        <w:rPr>
          <w:rFonts w:ascii="Times New Roman" w:hAnsi="Times New Roman" w:cs="Times New Roman"/>
        </w:rPr>
        <w:t xml:space="preserve"> contienen información predictiva sobre qué variantes emergerán como dominantes en las semanas siguientes. Si esta hipótesis es correcta, la integración de datos UDS </w:t>
      </w:r>
      <w:proofErr w:type="spellStart"/>
      <w:r w:rsidRPr="00D92BC4">
        <w:rPr>
          <w:rFonts w:ascii="Times New Roman" w:hAnsi="Times New Roman" w:cs="Times New Roman"/>
        </w:rPr>
        <w:t>intrapaciente</w:t>
      </w:r>
      <w:proofErr w:type="spellEnd"/>
      <w:r w:rsidRPr="00D92BC4">
        <w:rPr>
          <w:rFonts w:ascii="Times New Roman" w:hAnsi="Times New Roman" w:cs="Times New Roman"/>
        </w:rPr>
        <w:t xml:space="preserve"> con la dinámica poblacional global de GISAID debería mejorar la capacidad de un sistema predictivo basado en machine </w:t>
      </w:r>
      <w:proofErr w:type="spellStart"/>
      <w:r w:rsidRPr="00D92BC4">
        <w:rPr>
          <w:rFonts w:ascii="Times New Roman" w:hAnsi="Times New Roman" w:cs="Times New Roman"/>
        </w:rPr>
        <w:t>learning</w:t>
      </w:r>
      <w:proofErr w:type="spellEnd"/>
      <w:r w:rsidRPr="00D92BC4">
        <w:rPr>
          <w:rFonts w:ascii="Times New Roman" w:hAnsi="Times New Roman" w:cs="Times New Roman"/>
        </w:rPr>
        <w:t xml:space="preserve"> para identificar variantes emergentes.</w:t>
      </w:r>
    </w:p>
    <w:p w14:paraId="1A3BDF08" w14:textId="05E7E93C" w:rsidR="00D92BC4" w:rsidRPr="00F54A14" w:rsidRDefault="00D92BC4" w:rsidP="00387013">
      <w:pPr>
        <w:pStyle w:val="Ttulo2"/>
        <w:jc w:val="both"/>
        <w:rPr>
          <w:rFonts w:ascii="Times New Roman" w:hAnsi="Times New Roman" w:cs="Times New Roman"/>
        </w:rPr>
      </w:pPr>
      <w:r w:rsidRPr="00F54A14">
        <w:rPr>
          <w:rFonts w:ascii="Times New Roman" w:hAnsi="Times New Roman" w:cs="Times New Roman"/>
        </w:rPr>
        <w:t>1.3 Objetivos</w:t>
      </w:r>
    </w:p>
    <w:p w14:paraId="5DC95109" w14:textId="0F36BA1D" w:rsidR="00D92BC4" w:rsidRPr="00F54A14" w:rsidRDefault="00D92BC4" w:rsidP="00387013">
      <w:pPr>
        <w:pStyle w:val="Listaconnmeros"/>
        <w:jc w:val="both"/>
        <w:rPr>
          <w:rFonts w:ascii="Times New Roman" w:hAnsi="Times New Roman" w:cs="Times New Roman"/>
        </w:rPr>
      </w:pPr>
      <w:r w:rsidRPr="00F54A14">
        <w:rPr>
          <w:rFonts w:ascii="Times New Roman" w:hAnsi="Times New Roman" w:cs="Times New Roman"/>
        </w:rPr>
        <w:t xml:space="preserve">Construir un sistema de predicción de variantes emergentes de SARS-CoV-2 basado en machine </w:t>
      </w:r>
      <w:proofErr w:type="spellStart"/>
      <w:r w:rsidRPr="00F54A14">
        <w:rPr>
          <w:rFonts w:ascii="Times New Roman" w:hAnsi="Times New Roman" w:cs="Times New Roman"/>
        </w:rPr>
        <w:t>learning</w:t>
      </w:r>
      <w:proofErr w:type="spellEnd"/>
      <w:r w:rsidRPr="00F54A14">
        <w:rPr>
          <w:rFonts w:ascii="Times New Roman" w:hAnsi="Times New Roman" w:cs="Times New Roman"/>
        </w:rPr>
        <w:t>, entrenado con datos de vigilancia genómica global (GISAID).</w:t>
      </w:r>
    </w:p>
    <w:p w14:paraId="164276EC" w14:textId="0ED8F283" w:rsidR="00D92BC4" w:rsidRPr="00F54A14" w:rsidRDefault="00D92BC4" w:rsidP="00387013">
      <w:pPr>
        <w:pStyle w:val="Listaconnmeros"/>
        <w:jc w:val="both"/>
        <w:rPr>
          <w:rFonts w:ascii="Times New Roman" w:hAnsi="Times New Roman" w:cs="Times New Roman"/>
        </w:rPr>
      </w:pPr>
      <w:r w:rsidRPr="00F54A14">
        <w:rPr>
          <w:rFonts w:ascii="Times New Roman" w:hAnsi="Times New Roman" w:cs="Times New Roman"/>
        </w:rPr>
        <w:t xml:space="preserve">Cuantificar la contribución de los datos de Ultra-Deep </w:t>
      </w:r>
      <w:proofErr w:type="spellStart"/>
      <w:r w:rsidRPr="00F54A14">
        <w:rPr>
          <w:rFonts w:ascii="Times New Roman" w:hAnsi="Times New Roman" w:cs="Times New Roman"/>
        </w:rPr>
        <w:t>Sequencing</w:t>
      </w:r>
      <w:proofErr w:type="spellEnd"/>
      <w:r w:rsidRPr="00F54A14">
        <w:rPr>
          <w:rFonts w:ascii="Times New Roman" w:hAnsi="Times New Roman" w:cs="Times New Roman"/>
        </w:rPr>
        <w:t xml:space="preserve"> </w:t>
      </w:r>
      <w:proofErr w:type="spellStart"/>
      <w:r w:rsidRPr="00F54A14">
        <w:rPr>
          <w:rFonts w:ascii="Times New Roman" w:hAnsi="Times New Roman" w:cs="Times New Roman"/>
        </w:rPr>
        <w:t>intrapaciente</w:t>
      </w:r>
      <w:proofErr w:type="spellEnd"/>
      <w:r w:rsidRPr="00F54A14">
        <w:rPr>
          <w:rFonts w:ascii="Times New Roman" w:hAnsi="Times New Roman" w:cs="Times New Roman"/>
        </w:rPr>
        <w:t xml:space="preserve"> al rendimiento predictivo del modelo.</w:t>
      </w:r>
    </w:p>
    <w:p w14:paraId="22276F77" w14:textId="5DEBE093" w:rsidR="00D92BC4" w:rsidRPr="00F54A14" w:rsidRDefault="00D92BC4" w:rsidP="00387013">
      <w:pPr>
        <w:pStyle w:val="Listaconnmeros"/>
        <w:jc w:val="both"/>
        <w:rPr>
          <w:rFonts w:ascii="Times New Roman" w:hAnsi="Times New Roman" w:cs="Times New Roman"/>
        </w:rPr>
      </w:pPr>
      <w:r w:rsidRPr="00F54A14">
        <w:rPr>
          <w:rFonts w:ascii="Times New Roman" w:hAnsi="Times New Roman" w:cs="Times New Roman"/>
        </w:rPr>
        <w:t xml:space="preserve">Validar la capacidad del UDS como sistema de alerta temprana mediante el cálculo del lead-time entre la detección </w:t>
      </w:r>
      <w:proofErr w:type="spellStart"/>
      <w:r w:rsidRPr="00F54A14">
        <w:rPr>
          <w:rFonts w:ascii="Times New Roman" w:hAnsi="Times New Roman" w:cs="Times New Roman"/>
        </w:rPr>
        <w:t>intrapaciente</w:t>
      </w:r>
      <w:proofErr w:type="spellEnd"/>
      <w:r w:rsidRPr="00F54A14">
        <w:rPr>
          <w:rFonts w:ascii="Times New Roman" w:hAnsi="Times New Roman" w:cs="Times New Roman"/>
        </w:rPr>
        <w:t xml:space="preserve"> y la emergencia poblacional.</w:t>
      </w:r>
    </w:p>
    <w:p w14:paraId="2A2491E2" w14:textId="57FD4B50" w:rsidR="00D92BC4" w:rsidRPr="00F54A14" w:rsidRDefault="00D92BC4" w:rsidP="00387013">
      <w:pPr>
        <w:pStyle w:val="Listaconnmeros"/>
        <w:jc w:val="both"/>
        <w:rPr>
          <w:rFonts w:ascii="Times New Roman" w:hAnsi="Times New Roman" w:cs="Times New Roman"/>
        </w:rPr>
      </w:pPr>
      <w:r w:rsidRPr="00F54A14">
        <w:rPr>
          <w:rFonts w:ascii="Times New Roman" w:hAnsi="Times New Roman" w:cs="Times New Roman"/>
        </w:rPr>
        <w:t>Evaluar la coherencia biológica de las predicciones del modelo mediante análisis de interpretabilidad SHAP.</w:t>
      </w:r>
    </w:p>
    <w:p w14:paraId="320C447E" w14:textId="1BAC56F7" w:rsidR="00D92BC4" w:rsidRPr="00F54A14" w:rsidRDefault="00D92BC4" w:rsidP="00387013">
      <w:pPr>
        <w:pStyle w:val="Listaconnmeros"/>
        <w:jc w:val="both"/>
        <w:rPr>
          <w:rFonts w:ascii="Times New Roman" w:hAnsi="Times New Roman" w:cs="Times New Roman"/>
        </w:rPr>
      </w:pPr>
      <w:r w:rsidRPr="00F54A14">
        <w:rPr>
          <w:rFonts w:ascii="Times New Roman" w:hAnsi="Times New Roman" w:cs="Times New Roman"/>
        </w:rPr>
        <w:lastRenderedPageBreak/>
        <w:t>Realizar una validación prospectiva real del sistema con datos de febrero–</w:t>
      </w:r>
      <w:r w:rsidRPr="00DE4887">
        <w:rPr>
          <w:rFonts w:ascii="Times New Roman" w:hAnsi="Times New Roman" w:cs="Times New Roman"/>
          <w:szCs w:val="36"/>
        </w:rPr>
        <w:t>abril</w:t>
      </w:r>
      <w:r w:rsidRPr="00F54A14">
        <w:rPr>
          <w:rFonts w:ascii="Times New Roman" w:hAnsi="Times New Roman" w:cs="Times New Roman"/>
        </w:rPr>
        <w:t xml:space="preserve"> de 2026.</w:t>
      </w:r>
    </w:p>
    <w:p w14:paraId="6D21BD12" w14:textId="77777777" w:rsidR="00AB4DFB" w:rsidRPr="00AB4DFB" w:rsidRDefault="00AB4DFB" w:rsidP="00387013">
      <w:pPr>
        <w:jc w:val="both"/>
        <w:rPr>
          <w:rFonts w:ascii="Times New Roman" w:hAnsi="Times New Roman" w:cs="Times New Roman"/>
        </w:rPr>
      </w:pPr>
    </w:p>
    <w:p w14:paraId="4D4E45AF" w14:textId="5CE275B4" w:rsidR="00AB4DFB" w:rsidRDefault="00AB4DFB" w:rsidP="00387013">
      <w:pPr>
        <w:jc w:val="both"/>
      </w:pPr>
      <w:r>
        <w:br w:type="page"/>
      </w:r>
    </w:p>
    <w:p w14:paraId="406E3F64" w14:textId="6082AF5A" w:rsidR="00AB4DFB" w:rsidRPr="00AB4DFB" w:rsidRDefault="00AB4DFB" w:rsidP="00387013">
      <w:pPr>
        <w:pStyle w:val="Ttulo1"/>
        <w:jc w:val="both"/>
        <w:rPr>
          <w:rFonts w:ascii="Times New Roman" w:hAnsi="Times New Roman" w:cs="Times New Roman"/>
        </w:rPr>
      </w:pPr>
      <w:r w:rsidRPr="00AB4DFB">
        <w:rPr>
          <w:rFonts w:ascii="Times New Roman" w:hAnsi="Times New Roman" w:cs="Times New Roman"/>
        </w:rPr>
        <w:lastRenderedPageBreak/>
        <w:t>2. Materiales y datos</w:t>
      </w:r>
    </w:p>
    <w:p w14:paraId="2F397EF6" w14:textId="4BC866E1" w:rsidR="00AB4DFB" w:rsidRPr="00AB4DFB" w:rsidRDefault="00AB4DFB" w:rsidP="00387013">
      <w:pPr>
        <w:pStyle w:val="Ttulo2"/>
        <w:jc w:val="both"/>
        <w:rPr>
          <w:rFonts w:ascii="Times New Roman" w:hAnsi="Times New Roman" w:cs="Times New Roman"/>
        </w:rPr>
      </w:pPr>
      <w:r w:rsidRPr="00AB4DFB">
        <w:rPr>
          <w:rFonts w:ascii="Times New Roman" w:hAnsi="Times New Roman" w:cs="Times New Roman"/>
        </w:rPr>
        <w:t>2.1 GISAID: base de conocimiento global</w:t>
      </w:r>
    </w:p>
    <w:p w14:paraId="7042B911" w14:textId="2B482628" w:rsidR="00AB4DFB" w:rsidRPr="00AB4DFB" w:rsidRDefault="00AB4DFB" w:rsidP="00387013">
      <w:pPr>
        <w:jc w:val="both"/>
        <w:rPr>
          <w:rFonts w:ascii="Times New Roman" w:hAnsi="Times New Roman" w:cs="Times New Roman"/>
        </w:rPr>
      </w:pPr>
      <w:r w:rsidRPr="00AB4DFB">
        <w:rPr>
          <w:rFonts w:ascii="Times New Roman" w:hAnsi="Times New Roman" w:cs="Times New Roman"/>
        </w:rPr>
        <w:t>La fuente principal de datos son 17,15 millones de secuencias genómicas de SARS-CoV-2 depositadas en GISAID hasta febrero de 2026 (322 semanas, diciembre 2019 – febrero 2026). De cada secuencia se extraen: fecha de colección, país de origen, clado Nextclade, linaje Pango y las sustituciones aminoacídicas respecto al genoma de referencia Wuhan (campo AA Substitutions). Los 17,15M de secuencias contienen 4.883 linajes Pango únicos que se agrupan en dos niveles de granularidad: (1) 19 grupos Nextclade con datos representativos (de los 51 clados nombrados 19A–25C) y (2) 448 familias Pango (prefijo raíz del nombre: XFG, JN, BA, KP...). El volumen de datos permite estimar frecuencias de circulación y perfiles mutacionales con resolución semanal y resolución geográfica de hasta 195 países.</w:t>
      </w:r>
      <w:proofErr w:type="spellStart"/>
      <w:r w:rsidRPr="00AB4DFB">
        <w:rPr>
          <w:rFonts w:ascii="Times New Roman" w:hAnsi="Times New Roman" w:cs="Times New Roman"/>
        </w:rPr>
      </w:r>
      <w:proofErr w:type="spellEnd"/>
      <w:r w:rsidRPr="00AB4DFB">
        <w:rPr>
          <w:rFonts w:ascii="Times New Roman" w:hAnsi="Times New Roman" w:cs="Times New Roman"/>
        </w:rPr>
      </w:r>
      <w:proofErr w:type="spellStart"/>
      <w:r w:rsidRPr="00AB4DFB">
        <w:rPr>
          <w:rFonts w:ascii="Times New Roman" w:hAnsi="Times New Roman" w:cs="Times New Roman"/>
        </w:rPr>
      </w:r>
      <w:proofErr w:type="spellEnd"/>
      <w:r w:rsidRPr="00AB4DFB">
        <w:rPr>
          <w:rFonts w:ascii="Times New Roman" w:hAnsi="Times New Roman" w:cs="Times New Roman"/>
        </w:rPr>
      </w:r>
    </w:p>
    <w:p w14:paraId="5710782C" w14:textId="22526FB3" w:rsidR="00AB4DFB" w:rsidRPr="00AB4DFB" w:rsidRDefault="00AB4DFB" w:rsidP="00387013">
      <w:pPr>
        <w:jc w:val="both"/>
        <w:rPr>
          <w:rFonts w:ascii="Times New Roman" w:hAnsi="Times New Roman" w:cs="Times New Roman"/>
        </w:rPr>
      </w:pPr>
      <w:r w:rsidRPr="00AB4DFB">
        <w:rPr>
          <w:rFonts w:ascii="Times New Roman" w:hAnsi="Times New Roman" w:cs="Times New Roman"/>
        </w:rPr>
        <w:t xml:space="preserve">El volumen de datos no es arbitrario: el SARS-CoV-2 circula simultáneamente en cientos de variantes en todo el mundo, y para identificar qué patrones en la evolución genómica predicen la dominancia futura de un </w:t>
      </w:r>
      <w:proofErr w:type="spellStart"/>
      <w:r w:rsidRPr="00AB4DFB">
        <w:rPr>
          <w:rFonts w:ascii="Times New Roman" w:hAnsi="Times New Roman" w:cs="Times New Roman"/>
        </w:rPr>
        <w:t>clado</w:t>
      </w:r>
      <w:proofErr w:type="spellEnd"/>
      <w:r w:rsidRPr="00AB4DFB">
        <w:rPr>
          <w:rFonts w:ascii="Times New Roman" w:hAnsi="Times New Roman" w:cs="Times New Roman"/>
        </w:rPr>
        <w:t xml:space="preserve">, se necesita observar el comportamiento real de cientos de clados a lo largo de cinco años de pandemia, en decenas de países, semana a semana. Los archivos originales superan los 5 GB y se procesan en </w:t>
      </w:r>
      <w:proofErr w:type="spellStart"/>
      <w:r w:rsidRPr="00AB4DFB">
        <w:rPr>
          <w:rFonts w:ascii="Times New Roman" w:hAnsi="Times New Roman" w:cs="Times New Roman"/>
        </w:rPr>
        <w:t>streaming</w:t>
      </w:r>
      <w:proofErr w:type="spellEnd"/>
      <w:r w:rsidRPr="00AB4DFB">
        <w:rPr>
          <w:rFonts w:ascii="Times New Roman" w:hAnsi="Times New Roman" w:cs="Times New Roman"/>
        </w:rPr>
        <w:t xml:space="preserve"> (bloques de 1.000 secuencias) mediante alineamiento contra la referencia Wuhan-Hu-1, generando matrices de frecuencia de mutaciones aminoacídicas por </w:t>
      </w:r>
      <w:proofErr w:type="spellStart"/>
      <w:r w:rsidRPr="00AB4DFB">
        <w:rPr>
          <w:rFonts w:ascii="Times New Roman" w:hAnsi="Times New Roman" w:cs="Times New Roman"/>
        </w:rPr>
        <w:t>clado</w:t>
      </w:r>
      <w:proofErr w:type="spellEnd"/>
      <w:r w:rsidRPr="00AB4DFB">
        <w:rPr>
          <w:rFonts w:ascii="Times New Roman" w:hAnsi="Times New Roman" w:cs="Times New Roman"/>
        </w:rPr>
        <w:t xml:space="preserve"> y semana almacenadas en formato Parquet.</w:t>
      </w:r>
    </w:p>
    <w:p w14:paraId="75FABC4F" w14:textId="2F1714D1" w:rsidR="00AB4DFB" w:rsidRPr="00AB4DFB" w:rsidRDefault="00AB4DFB" w:rsidP="00387013">
      <w:pPr>
        <w:pStyle w:val="Ttulo2"/>
        <w:jc w:val="both"/>
        <w:rPr>
          <w:rFonts w:ascii="Times New Roman" w:hAnsi="Times New Roman" w:cs="Times New Roman"/>
        </w:rPr>
      </w:pPr>
      <w:r w:rsidRPr="00AB4DFB">
        <w:rPr>
          <w:rFonts w:ascii="Times New Roman" w:hAnsi="Times New Roman" w:cs="Times New Roman"/>
        </w:rPr>
        <w:t xml:space="preserve">2.2 Ultra-Deep </w:t>
      </w:r>
      <w:proofErr w:type="spellStart"/>
      <w:r w:rsidRPr="00AB4DFB">
        <w:rPr>
          <w:rFonts w:ascii="Times New Roman" w:hAnsi="Times New Roman" w:cs="Times New Roman"/>
        </w:rPr>
        <w:t>Sequencing</w:t>
      </w:r>
      <w:proofErr w:type="spellEnd"/>
      <w:r w:rsidRPr="00AB4DFB">
        <w:rPr>
          <w:rFonts w:ascii="Times New Roman" w:hAnsi="Times New Roman" w:cs="Times New Roman"/>
        </w:rPr>
        <w:t xml:space="preserve"> (UDS): ventana </w:t>
      </w:r>
      <w:proofErr w:type="spellStart"/>
      <w:r w:rsidRPr="00AB4DFB">
        <w:rPr>
          <w:rFonts w:ascii="Times New Roman" w:hAnsi="Times New Roman" w:cs="Times New Roman"/>
        </w:rPr>
        <w:t>intrapaciente</w:t>
      </w:r>
      <w:proofErr w:type="spellEnd"/>
    </w:p>
    <w:p w14:paraId="75699BAB" w14:textId="5ADB9B15" w:rsidR="00AB4DFB" w:rsidRPr="00AB4DFB" w:rsidRDefault="00AB4DFB" w:rsidP="00387013">
      <w:pPr>
        <w:jc w:val="both"/>
        <w:rPr>
          <w:rFonts w:ascii="Times New Roman" w:hAnsi="Times New Roman" w:cs="Times New Roman"/>
        </w:rPr>
      </w:pPr>
      <w:r w:rsidRPr="00AB4DFB">
        <w:rPr>
          <w:rFonts w:ascii="Times New Roman" w:hAnsi="Times New Roman" w:cs="Times New Roman"/>
        </w:rPr>
        <w:t xml:space="preserve">La segunda fuente de datos son 28 pacientes del estudio de UDS (2020–2023) con infección activa por SARS-CoV-2, procesados a partir del archivo Excel </w:t>
      </w:r>
      <w:r w:rsidR="00173607" w:rsidRPr="00173607">
        <w:rPr>
          <w:rFonts w:ascii="Times New Roman" w:hAnsi="Times New Roman" w:cs="Times New Roman"/>
        </w:rPr>
        <w:t xml:space="preserve">que contiene los haplotipos discordantes de </w:t>
      </w:r>
      <w:proofErr w:type="spellStart"/>
      <w:r w:rsidR="00173607" w:rsidRPr="00173607">
        <w:rPr>
          <w:rFonts w:ascii="Times New Roman" w:hAnsi="Times New Roman" w:cs="Times New Roman"/>
        </w:rPr>
        <w:t>clado</w:t>
      </w:r>
      <w:proofErr w:type="spellEnd"/>
      <w:r w:rsidR="00173607" w:rsidRPr="00173607">
        <w:rPr>
          <w:rFonts w:ascii="Times New Roman" w:hAnsi="Times New Roman" w:cs="Times New Roman"/>
        </w:rPr>
        <w:t>, actualizado a</w:t>
      </w:r>
      <w:r w:rsidR="00EC08D5">
        <w:rPr>
          <w:rFonts w:ascii="Times New Roman" w:hAnsi="Times New Roman" w:cs="Times New Roman"/>
        </w:rPr>
        <w:t xml:space="preserve"> febrero de 2026</w:t>
      </w:r>
      <w:r w:rsidRPr="00AB4DFB">
        <w:rPr>
          <w:rFonts w:ascii="Times New Roman" w:hAnsi="Times New Roman" w:cs="Times New Roman"/>
        </w:rPr>
        <w:t xml:space="preserve">. El UDS secuencia cada molécula de RNA individualmente con profundidades de cobertura de miles a decenas de miles de lecturas por posición, frente a las ~100x habituales de la secuenciación estándar. Esto permite detectar variantes virales que representan menos del 1% de la población viral </w:t>
      </w:r>
      <w:proofErr w:type="spellStart"/>
      <w:r w:rsidRPr="00AB4DFB">
        <w:rPr>
          <w:rFonts w:ascii="Times New Roman" w:hAnsi="Times New Roman" w:cs="Times New Roman"/>
        </w:rPr>
        <w:t>intrapaciente</w:t>
      </w:r>
      <w:proofErr w:type="spellEnd"/>
      <w:r w:rsidRPr="00AB4DFB">
        <w:rPr>
          <w:rFonts w:ascii="Times New Roman" w:hAnsi="Times New Roman" w:cs="Times New Roman"/>
        </w:rPr>
        <w:t>.</w:t>
      </w:r>
    </w:p>
    <w:p w14:paraId="1AE69083" w14:textId="0B641C19" w:rsidR="00AB4DFB" w:rsidRPr="00AB4DFB" w:rsidRDefault="00AB4DFB" w:rsidP="00387013">
      <w:pPr>
        <w:jc w:val="both"/>
        <w:rPr>
          <w:rFonts w:ascii="Times New Roman" w:hAnsi="Times New Roman" w:cs="Times New Roman"/>
        </w:rPr>
      </w:pPr>
      <w:r w:rsidRPr="00AB4DFB">
        <w:rPr>
          <w:rFonts w:ascii="Times New Roman" w:hAnsi="Times New Roman" w:cs="Times New Roman"/>
        </w:rPr>
        <w:t xml:space="preserve">De cada paciente se extraen los haplotipos discordantes: aquellos cuyas mutaciones son características de un </w:t>
      </w:r>
      <w:proofErr w:type="spellStart"/>
      <w:r w:rsidRPr="00AB4DFB">
        <w:rPr>
          <w:rFonts w:ascii="Times New Roman" w:hAnsi="Times New Roman" w:cs="Times New Roman"/>
        </w:rPr>
        <w:t>clado</w:t>
      </w:r>
      <w:proofErr w:type="spellEnd"/>
      <w:r w:rsidRPr="00AB4DFB">
        <w:rPr>
          <w:rFonts w:ascii="Times New Roman" w:hAnsi="Times New Roman" w:cs="Times New Roman"/>
        </w:rPr>
        <w:t xml:space="preserve"> </w:t>
      </w:r>
      <w:proofErr w:type="spellStart"/>
      <w:r w:rsidRPr="00AB4DFB">
        <w:rPr>
          <w:rFonts w:ascii="Times New Roman" w:hAnsi="Times New Roman" w:cs="Times New Roman"/>
        </w:rPr>
        <w:t>Nextclade</w:t>
      </w:r>
      <w:proofErr w:type="spellEnd"/>
      <w:r w:rsidRPr="00AB4DFB">
        <w:rPr>
          <w:rFonts w:ascii="Times New Roman" w:hAnsi="Times New Roman" w:cs="Times New Roman"/>
        </w:rPr>
        <w:t xml:space="preserve"> distinto al del aislado principal. Cada haplotipo se caracteriza por su </w:t>
      </w:r>
      <w:proofErr w:type="spellStart"/>
      <w:r w:rsidRPr="00AB4DFB">
        <w:rPr>
          <w:rFonts w:ascii="Times New Roman" w:hAnsi="Times New Roman" w:cs="Times New Roman"/>
        </w:rPr>
        <w:t>clado</w:t>
      </w:r>
      <w:proofErr w:type="spellEnd"/>
      <w:r w:rsidRPr="00AB4DFB">
        <w:rPr>
          <w:rFonts w:ascii="Times New Roman" w:hAnsi="Times New Roman" w:cs="Times New Roman"/>
        </w:rPr>
        <w:t xml:space="preserve"> predicho (</w:t>
      </w:r>
      <w:proofErr w:type="spellStart"/>
      <w:r w:rsidRPr="00AB4DFB">
        <w:rPr>
          <w:rFonts w:ascii="Times New Roman" w:hAnsi="Times New Roman" w:cs="Times New Roman"/>
        </w:rPr>
        <w:t>discordant_clade</w:t>
      </w:r>
      <w:proofErr w:type="spellEnd"/>
      <w:r w:rsidRPr="00AB4DFB">
        <w:rPr>
          <w:rFonts w:ascii="Times New Roman" w:hAnsi="Times New Roman" w:cs="Times New Roman"/>
        </w:rPr>
        <w:t xml:space="preserve">), su frecuencia </w:t>
      </w:r>
      <w:proofErr w:type="spellStart"/>
      <w:r w:rsidRPr="00AB4DFB">
        <w:rPr>
          <w:rFonts w:ascii="Times New Roman" w:hAnsi="Times New Roman" w:cs="Times New Roman"/>
        </w:rPr>
        <w:t>intrapaciente</w:t>
      </w:r>
      <w:proofErr w:type="spellEnd"/>
      <w:r w:rsidRPr="00AB4DFB">
        <w:rPr>
          <w:rFonts w:ascii="Times New Roman" w:hAnsi="Times New Roman" w:cs="Times New Roman"/>
        </w:rPr>
        <w:t xml:space="preserve"> (</w:t>
      </w:r>
      <w:proofErr w:type="spellStart"/>
      <w:r w:rsidRPr="00AB4DFB">
        <w:rPr>
          <w:rFonts w:ascii="Times New Roman" w:hAnsi="Times New Roman" w:cs="Times New Roman"/>
        </w:rPr>
        <w:t>frequency_pct</w:t>
      </w:r>
      <w:proofErr w:type="spellEnd"/>
      <w:r w:rsidRPr="00AB4DFB">
        <w:rPr>
          <w:rFonts w:ascii="Times New Roman" w:hAnsi="Times New Roman" w:cs="Times New Roman"/>
        </w:rPr>
        <w:t xml:space="preserve">, típicamente 1–5%) y la métrica clave del estudio: el lead-time, definido como la diferencia en semanas entre la detección del haplotipo en el paciente y el momento en que ese </w:t>
      </w:r>
      <w:proofErr w:type="spellStart"/>
      <w:r w:rsidRPr="00AB4DFB">
        <w:rPr>
          <w:rFonts w:ascii="Times New Roman" w:hAnsi="Times New Roman" w:cs="Times New Roman"/>
        </w:rPr>
        <w:t>clado</w:t>
      </w:r>
      <w:proofErr w:type="spellEnd"/>
      <w:r w:rsidRPr="00AB4DFB">
        <w:rPr>
          <w:rFonts w:ascii="Times New Roman" w:hAnsi="Times New Roman" w:cs="Times New Roman"/>
        </w:rPr>
        <w:t xml:space="preserve"> alcanzó ≥3% de frecuencia global en GISAID.</w:t>
      </w:r>
    </w:p>
    <w:p w14:paraId="21AC2A56" w14:textId="22C1272E" w:rsidR="00AB4DFB" w:rsidRPr="00AB4DFB" w:rsidRDefault="00AB4DFB" w:rsidP="00387013">
      <w:pPr>
        <w:jc w:val="both"/>
        <w:rPr>
          <w:rFonts w:ascii="Times New Roman" w:hAnsi="Times New Roman" w:cs="Times New Roman"/>
        </w:rPr>
      </w:pPr>
      <w:r w:rsidRPr="00AB4DFB">
        <w:rPr>
          <w:rFonts w:ascii="Times New Roman" w:hAnsi="Times New Roman" w:cs="Times New Roman"/>
        </w:rPr>
        <w:t>A partir de estos datos se calcula el IPE score (Índice de Predicción Epidémica), una puntuación ponderada basada en la importancia del haplotipo según prioridades definidas por expertos clínicos (P1–P3), que cuantifica la señal de alerta temprana de cada paciente.</w:t>
      </w:r>
    </w:p>
    <w:p w14:paraId="37434425" w14:textId="77777777" w:rsidR="009A1D02" w:rsidRPr="009A1D02" w:rsidRDefault="009A1D02" w:rsidP="00387013">
      <w:pPr>
        <w:jc w:val="both"/>
        <w:rPr>
          <w:rFonts w:ascii="Times New Roman" w:hAnsi="Times New Roman" w:cs="Times New Roman"/>
        </w:rPr>
      </w:pPr>
    </w:p>
    <w:p w14:paraId="76CA628A" w14:textId="758C3F09" w:rsidR="009A1D02" w:rsidRDefault="009A1D02" w:rsidP="00387013">
      <w:pPr>
        <w:jc w:val="both"/>
      </w:pPr>
      <w:r>
        <w:br w:type="page"/>
      </w:r>
    </w:p>
    <w:p w14:paraId="2C8C4DD2" w14:textId="1D924895" w:rsidR="009A1D02" w:rsidRPr="009A1D02" w:rsidRDefault="009A1D02" w:rsidP="00387013">
      <w:pPr>
        <w:pStyle w:val="Ttulo1"/>
        <w:jc w:val="both"/>
        <w:rPr>
          <w:rFonts w:ascii="Times New Roman" w:hAnsi="Times New Roman" w:cs="Times New Roman"/>
        </w:rPr>
      </w:pPr>
      <w:r w:rsidRPr="009A1D02">
        <w:rPr>
          <w:rFonts w:ascii="Times New Roman" w:hAnsi="Times New Roman" w:cs="Times New Roman"/>
        </w:rPr>
        <w:lastRenderedPageBreak/>
        <w:t>3. Metodología</w:t>
      </w:r>
    </w:p>
    <w:p w14:paraId="1C6DD681" w14:textId="3CCAD45A" w:rsidR="009A1D02" w:rsidRPr="009A1D02" w:rsidRDefault="009A1D02" w:rsidP="00387013">
      <w:pPr>
        <w:pStyle w:val="Ttulo2"/>
        <w:jc w:val="both"/>
        <w:rPr>
          <w:rFonts w:ascii="Times New Roman" w:hAnsi="Times New Roman" w:cs="Times New Roman"/>
        </w:rPr>
      </w:pPr>
      <w:r w:rsidRPr="009A1D02">
        <w:rPr>
          <w:rFonts w:ascii="Times New Roman" w:hAnsi="Times New Roman" w:cs="Times New Roman"/>
        </w:rPr>
        <w:t xml:space="preserve">3.1 </w:t>
      </w:r>
      <w:proofErr w:type="spellStart"/>
      <w:r w:rsidRPr="009A1D02">
        <w:rPr>
          <w:rFonts w:ascii="Times New Roman" w:hAnsi="Times New Roman" w:cs="Times New Roman"/>
        </w:rPr>
        <w:t>Feature</w:t>
      </w:r>
      <w:proofErr w:type="spellEnd"/>
      <w:r w:rsidRPr="009A1D02">
        <w:rPr>
          <w:rFonts w:ascii="Times New Roman" w:hAnsi="Times New Roman" w:cs="Times New Roman"/>
        </w:rPr>
        <w:t xml:space="preserve"> </w:t>
      </w:r>
      <w:proofErr w:type="spellStart"/>
      <w:r w:rsidRPr="009A1D02">
        <w:rPr>
          <w:rFonts w:ascii="Times New Roman" w:hAnsi="Times New Roman" w:cs="Times New Roman"/>
        </w:rPr>
        <w:t>engineering</w:t>
      </w:r>
      <w:proofErr w:type="spellEnd"/>
    </w:p>
    <w:p w14:paraId="00D0DBBE" w14:textId="27E18753" w:rsidR="009A1D02" w:rsidRPr="009A1D02" w:rsidRDefault="009A1D02" w:rsidP="00387013">
      <w:pPr>
        <w:jc w:val="both"/>
        <w:rPr>
          <w:rFonts w:ascii="Times New Roman" w:hAnsi="Times New Roman" w:cs="Times New Roman"/>
        </w:rPr>
      </w:pPr>
      <w:r w:rsidRPr="009A1D02">
        <w:rPr>
          <w:rFonts w:ascii="Times New Roman" w:hAnsi="Times New Roman" w:cs="Times New Roman"/>
        </w:rPr>
        <w:t>La unidad de análisis es el par (linaje, semana): un linaje concreto en una semana concreta. Para cada par, el modelo responde: ¿crecerá este linaje ≥50% en términos de frecuencia global Y superará el 0,5% de prevalencia en las próximas 4 semanas? El umbral del 0,5% evita predecir el crecimiento de linajes con 1-2 secuencias (ruido estadístico). El horizonte de 4 semanas y la ventana histórica de 8 semanas definen el espacio temporal del problema.</w:t>
      </w:r>
      <w:proofErr w:type="spellStart"/>
      <w:r w:rsidRPr="009A1D02">
        <w:rPr>
          <w:rFonts w:ascii="Times New Roman" w:hAnsi="Times New Roman" w:cs="Times New Roman"/>
        </w:rPr>
      </w:r>
      <w:proofErr w:type="spellEnd"/>
      <w:r w:rsidRPr="009A1D02">
        <w:rPr>
          <w:rFonts w:ascii="Times New Roman" w:hAnsi="Times New Roman" w:cs="Times New Roman"/>
        </w:rPr>
      </w:r>
      <w:proofErr w:type="spellStart"/>
      <w:r w:rsidRPr="009A1D02">
        <w:rPr>
          <w:rFonts w:ascii="Times New Roman" w:hAnsi="Times New Roman" w:cs="Times New Roman"/>
        </w:rPr>
      </w:r>
      <w:proofErr w:type="spellEnd"/>
      <w:r w:rsidRPr="009A1D02">
        <w:rPr>
          <w:rFonts w:ascii="Times New Roman" w:hAnsi="Times New Roman" w:cs="Times New Roman"/>
        </w:rPr>
      </w:r>
      <w:r w:rsidR="00205D68" w:rsidRPr="00205D68">
        <w:rPr>
          <w:rFonts w:ascii="Times New Roman" w:hAnsi="Times New Roman" w:cs="Times New Roman"/>
        </w:rPr>
      </w:r>
      <w:proofErr w:type="spellStart"/>
      <w:r w:rsidR="00205D68" w:rsidRPr="00205D68">
        <w:rPr>
          <w:rFonts w:ascii="Times New Roman" w:hAnsi="Times New Roman" w:cs="Times New Roman"/>
        </w:rPr>
      </w:r>
      <w:proofErr w:type="spellEnd"/>
      <w:r w:rsidR="00205D68" w:rsidRPr="00205D68">
        <w:rPr>
          <w:rFonts w:ascii="Times New Roman" w:hAnsi="Times New Roman" w:cs="Times New Roman"/>
        </w:rPr>
      </w:r>
      <w:r w:rsidR="00205D68">
        <w:rPr>
          <w:rFonts w:ascii="Times New Roman" w:hAnsi="Times New Roman" w:cs="Times New Roman"/>
        </w:rPr>
      </w:r>
      <w:r w:rsidRPr="009A1D02">
        <w:rPr>
          <w:rFonts w:ascii="Times New Roman" w:hAnsi="Times New Roman" w:cs="Times New Roman"/>
        </w:rPr>
      </w:r>
    </w:p>
    <w:p w14:paraId="01F603DF" w14:textId="77777777" w:rsidR="007F1EAA" w:rsidRDefault="009A1D02" w:rsidP="00387013">
      <w:pPr>
        <w:jc w:val="both"/>
        <w:rPr>
          <w:rFonts w:ascii="Times New Roman" w:hAnsi="Times New Roman" w:cs="Times New Roman"/>
        </w:rPr>
      </w:pPr>
      <w:r w:rsidRPr="009A1D02">
        <w:rPr>
          <w:rFonts w:ascii="Times New Roman" w:hAnsi="Times New Roman" w:cs="Times New Roman"/>
        </w:rPr>
        <w:t>Se calculan dos conjuntos de features. El Modelo 1 usa 13 features temporales derivadas de la trayectoria de frecuencia en las últimas 8 semanas: frecuencias históricas (freq_t0, freq_4w_ago, freq_2w_ago, freq_mean_8w, freq_std_8w), tendencias (slope_8w, slope_4w, accel), contexto de actividad (n_active_8w, age_weeks, peak_hist) y diversidad geográfica (n_countries, geo_growth). El Modelo 2 extiende estas 13 con 2 features geográficas adicionales (entropia_geo, velocidad_expansion) y 30 features mutacionales: para cada mutación seleccionada, la fracción de secuencias de esa familia concreta que la portaban esa semana. Las 30 mutaciones se eligen por máxima varianza temporal en el periodo de entrenamiento (anti-leakage).</w:t>
      </w:r>
      <w:proofErr w:type="spellStart"/>
      <w:r w:rsidRPr="009A1D02">
        <w:rPr>
          <w:rFonts w:ascii="Times New Roman" w:hAnsi="Times New Roman" w:cs="Times New Roman"/>
        </w:rPr>
      </w:r>
      <w:proofErr w:type="spellEnd"/>
      <w:r w:rsidRPr="009A1D02">
        <w:rPr>
          <w:rFonts w:ascii="Times New Roman" w:hAnsi="Times New Roman" w:cs="Times New Roman"/>
        </w:rPr>
      </w:r>
    </w:p>
    <w:p w14:paraId="27515D7E" w14:textId="2D08B3B3" w:rsidR="00EA7E4F" w:rsidRPr="000A1FB6" w:rsidRDefault="00EA7E4F" w:rsidP="00EA7E4F">
      <w:pPr>
        <w:pStyle w:val="Descripcin"/>
        <w:keepNext/>
        <w:rPr>
          <w:rFonts w:ascii="Times New Roman" w:hAnsi="Times New Roman" w:cs="Times New Roman"/>
        </w:rPr>
      </w:pPr>
      <w:r w:rsidRPr="000A1FB6">
        <w:rPr>
          <w:rFonts w:ascii="Times New Roman" w:hAnsi="Times New Roman" w:cs="Times New Roman"/>
        </w:rPr>
        <w:t xml:space="preserve">Tabla </w:t>
      </w:r>
      <w:r w:rsidRPr="000A1FB6">
        <w:rPr>
          <w:rFonts w:ascii="Times New Roman" w:hAnsi="Times New Roman" w:cs="Times New Roman"/>
        </w:rPr>
        <w:fldChar w:fldCharType="begin"/>
      </w:r>
      <w:r w:rsidRPr="000A1FB6">
        <w:rPr>
          <w:rFonts w:ascii="Times New Roman" w:hAnsi="Times New Roman" w:cs="Times New Roman"/>
        </w:rPr>
        <w:instrText xml:space="preserve"> SEQ Tabla \* ARABIC </w:instrText>
      </w:r>
      <w:r w:rsidRPr="000A1FB6">
        <w:rPr>
          <w:rFonts w:ascii="Times New Roman" w:hAnsi="Times New Roman" w:cs="Times New Roman"/>
        </w:rPr>
        <w:fldChar w:fldCharType="separate"/>
      </w:r>
      <w:r w:rsidR="00A43B0F" w:rsidRPr="000A1FB6">
        <w:rPr>
          <w:rFonts w:ascii="Times New Roman" w:hAnsi="Times New Roman" w:cs="Times New Roman"/>
          <w:noProof/>
        </w:rPr>
        <w:t>1</w:t>
      </w:r>
      <w:r w:rsidRPr="000A1FB6">
        <w:rPr>
          <w:rFonts w:ascii="Times New Roman" w:hAnsi="Times New Roman" w:cs="Times New Roman"/>
        </w:rPr>
        <w:fldChar w:fldCharType="end"/>
      </w:r>
      <w:r w:rsidRPr="000A1FB6">
        <w:rPr>
          <w:rFonts w:ascii="Times New Roman" w:hAnsi="Times New Roman" w:cs="Times New Roman"/>
        </w:rPr>
        <w:t xml:space="preserve"> - Grupos de variables del modelo predictivo.</w:t>
      </w:r>
    </w:p>
    <w:tbl>
      <w:tblPr>
        <w:tblStyle w:val="Tablaconcuadrcula"/>
        <w:tblW w:w="8599" w:type="dxa"/>
        <w:tblLook w:val="04A0" w:firstRow="1" w:lastRow="0" w:firstColumn="1" w:lastColumn="0" w:noHBand="0" w:noVBand="1"/>
      </w:tblPr>
      <w:tblGrid>
        <w:gridCol w:w="2866"/>
        <w:gridCol w:w="2866"/>
        <w:gridCol w:w="2867"/>
      </w:tblGrid>
      <w:tr w:rsidR="00C64F68" w14:paraId="0248E59E" w14:textId="77777777" w:rsidTr="00E361DB">
        <w:trPr>
          <w:trHeight w:val="639"/>
        </w:trPr>
        <w:tc>
          <w:tcPr>
            <w:tcW w:w="2866" w:type="dxa"/>
          </w:tcPr>
          <w:p w14:paraId="6A8BBDD4" w14:textId="06CC9883" w:rsidR="00C64F68" w:rsidRPr="00E361DB" w:rsidRDefault="00C64F68" w:rsidP="00E361DB">
            <w:pPr>
              <w:rPr>
                <w:rFonts w:ascii="Times New Roman" w:hAnsi="Times New Roman" w:cs="Times New Roman"/>
                <w:b/>
                <w:szCs w:val="32"/>
              </w:rPr>
            </w:pPr>
            <w:r w:rsidRPr="00E361DB">
              <w:rPr>
                <w:rFonts w:ascii="Times New Roman" w:hAnsi="Times New Roman" w:cs="Times New Roman"/>
                <w:b/>
                <w:szCs w:val="32"/>
              </w:rPr>
              <w:t>Grupo</w:t>
            </w:r>
          </w:p>
        </w:tc>
        <w:tc>
          <w:tcPr>
            <w:tcW w:w="2866" w:type="dxa"/>
          </w:tcPr>
          <w:p w14:paraId="785ADC85" w14:textId="23C78C66" w:rsidR="00C64F68" w:rsidRPr="00E361DB" w:rsidRDefault="00864469" w:rsidP="00E361DB">
            <w:pPr>
              <w:rPr>
                <w:rFonts w:ascii="Times New Roman" w:hAnsi="Times New Roman" w:cs="Times New Roman"/>
                <w:b/>
                <w:szCs w:val="32"/>
              </w:rPr>
            </w:pPr>
            <w:r w:rsidRPr="00E361DB">
              <w:rPr>
                <w:rFonts w:ascii="Times New Roman" w:hAnsi="Times New Roman" w:cs="Times New Roman"/>
                <w:b/>
                <w:szCs w:val="32"/>
              </w:rPr>
              <w:t>Variables</w:t>
            </w:r>
          </w:p>
          <w:p w14:paraId="0DFE5665" w14:textId="1F93FBB7" w:rsidR="00C64F68" w:rsidRPr="00E361DB" w:rsidRDefault="00C64F68" w:rsidP="00E361DB">
            <w:pPr>
              <w:rPr>
                <w:rFonts w:ascii="Times New Roman" w:hAnsi="Times New Roman" w:cs="Times New Roman"/>
                <w:b/>
                <w:szCs w:val="32"/>
              </w:rPr>
            </w:pPr>
          </w:p>
        </w:tc>
        <w:tc>
          <w:tcPr>
            <w:tcW w:w="2867" w:type="dxa"/>
          </w:tcPr>
          <w:p w14:paraId="71451523" w14:textId="100D96E8" w:rsidR="00C64F68" w:rsidRPr="00E361DB" w:rsidRDefault="00C64F68" w:rsidP="00E361DB">
            <w:pPr>
              <w:rPr>
                <w:rFonts w:ascii="Times New Roman" w:hAnsi="Times New Roman" w:cs="Times New Roman"/>
                <w:b/>
                <w:szCs w:val="32"/>
              </w:rPr>
            </w:pPr>
            <w:r w:rsidRPr="00E361DB">
              <w:rPr>
                <w:rFonts w:ascii="Times New Roman" w:hAnsi="Times New Roman" w:cs="Times New Roman"/>
                <w:b/>
                <w:szCs w:val="32"/>
              </w:rPr>
              <w:t>Descripción</w:t>
            </w:r>
          </w:p>
        </w:tc>
      </w:tr>
      <w:tr w:rsidR="00C64F68" w14:paraId="49496319" w14:textId="77777777" w:rsidTr="00E361DB">
        <w:trPr>
          <w:trHeight w:val="1296"/>
        </w:trPr>
        <w:tc>
          <w:tcPr>
            <w:tcW w:w="2866" w:type="dxa"/>
          </w:tcPr>
          <w:p w14:paraId="419D824A" w14:textId="7463074A" w:rsidR="00C64F68" w:rsidRPr="00E361DB" w:rsidRDefault="00C64F68" w:rsidP="00E361DB">
            <w:pPr>
              <w:rPr>
                <w:rFonts w:ascii="Times New Roman" w:hAnsi="Times New Roman" w:cs="Times New Roman"/>
                <w:szCs w:val="32"/>
              </w:rPr>
            </w:pPr>
            <w:r w:rsidRPr="00E361DB">
              <w:rPr>
                <w:rFonts w:ascii="Times New Roman" w:hAnsi="Times New Roman" w:cs="Times New Roman"/>
                <w:szCs w:val="32"/>
              </w:rPr>
              <w:t>Temporales (14)</w:t>
            </w:r>
          </w:p>
        </w:tc>
        <w:tc>
          <w:tcPr>
            <w:tcW w:w="2866" w:type="dxa"/>
          </w:tcPr>
          <w:p w14:paraId="529C2AF3" w14:textId="161B86E4" w:rsidR="00C64F68" w:rsidRPr="00E361DB" w:rsidRDefault="00C64F68" w:rsidP="00E361DB">
            <w:pPr>
              <w:rPr>
                <w:rFonts w:ascii="Times New Roman" w:hAnsi="Times New Roman" w:cs="Times New Roman"/>
                <w:szCs w:val="32"/>
              </w:rPr>
            </w:pPr>
            <w:r w:rsidRPr="00E361DB">
              <w:rPr>
                <w:rFonts w:ascii="Times New Roman" w:hAnsi="Times New Roman" w:cs="Times New Roman"/>
                <w:szCs w:val="32"/>
              </w:rPr>
              <w:t xml:space="preserve">freq_t0, slope_4w/8w, </w:t>
            </w:r>
            <w:proofErr w:type="spellStart"/>
            <w:r w:rsidRPr="00E361DB">
              <w:rPr>
                <w:rFonts w:ascii="Times New Roman" w:hAnsi="Times New Roman" w:cs="Times New Roman"/>
                <w:szCs w:val="32"/>
              </w:rPr>
              <w:t>accel</w:t>
            </w:r>
            <w:proofErr w:type="spellEnd"/>
            <w:r w:rsidRPr="00E361DB">
              <w:rPr>
                <w:rFonts w:ascii="Times New Roman" w:hAnsi="Times New Roman" w:cs="Times New Roman"/>
                <w:szCs w:val="32"/>
              </w:rPr>
              <w:t xml:space="preserve">, </w:t>
            </w:r>
            <w:proofErr w:type="spellStart"/>
            <w:r w:rsidRPr="00E361DB">
              <w:rPr>
                <w:rFonts w:ascii="Times New Roman" w:hAnsi="Times New Roman" w:cs="Times New Roman"/>
                <w:szCs w:val="32"/>
              </w:rPr>
              <w:t>freq_mean</w:t>
            </w:r>
            <w:proofErr w:type="spellEnd"/>
            <w:r w:rsidRPr="00E361DB">
              <w:rPr>
                <w:rFonts w:ascii="Times New Roman" w:hAnsi="Times New Roman" w:cs="Times New Roman"/>
                <w:szCs w:val="32"/>
              </w:rPr>
              <w:t xml:space="preserve">/std_8w, n_active_8w, </w:t>
            </w:r>
            <w:proofErr w:type="spellStart"/>
            <w:r w:rsidRPr="00E361DB">
              <w:rPr>
                <w:rFonts w:ascii="Times New Roman" w:hAnsi="Times New Roman" w:cs="Times New Roman"/>
                <w:szCs w:val="32"/>
              </w:rPr>
              <w:t>age_weeks</w:t>
            </w:r>
            <w:proofErr w:type="spellEnd"/>
            <w:r w:rsidRPr="00E361DB">
              <w:rPr>
                <w:rFonts w:ascii="Times New Roman" w:hAnsi="Times New Roman" w:cs="Times New Roman"/>
                <w:szCs w:val="32"/>
              </w:rPr>
              <w:t xml:space="preserve">, </w:t>
            </w:r>
            <w:proofErr w:type="spellStart"/>
            <w:r w:rsidRPr="00E361DB">
              <w:rPr>
                <w:rFonts w:ascii="Times New Roman" w:hAnsi="Times New Roman" w:cs="Times New Roman"/>
                <w:szCs w:val="32"/>
              </w:rPr>
              <w:t>peak_hist</w:t>
            </w:r>
            <w:proofErr w:type="spellEnd"/>
            <w:r w:rsidRPr="00E361DB">
              <w:rPr>
                <w:rFonts w:ascii="Times New Roman" w:hAnsi="Times New Roman" w:cs="Times New Roman"/>
                <w:szCs w:val="32"/>
              </w:rPr>
              <w:t>, etc.</w:t>
            </w:r>
          </w:p>
        </w:tc>
        <w:tc>
          <w:tcPr>
            <w:tcW w:w="2867" w:type="dxa"/>
          </w:tcPr>
          <w:p w14:paraId="4C28837E" w14:textId="3912869C" w:rsidR="00C64F68" w:rsidRPr="00E361DB" w:rsidRDefault="00C64F68" w:rsidP="00E361DB">
            <w:pPr>
              <w:rPr>
                <w:rFonts w:ascii="Times New Roman" w:hAnsi="Times New Roman" w:cs="Times New Roman"/>
                <w:szCs w:val="32"/>
              </w:rPr>
            </w:pPr>
            <w:r w:rsidRPr="00E361DB">
              <w:rPr>
                <w:rFonts w:ascii="Times New Roman" w:hAnsi="Times New Roman" w:cs="Times New Roman"/>
                <w:szCs w:val="32"/>
              </w:rPr>
              <w:t>Trayectoria dinámica: frecuencia actual, velocidad y aceleración de crecimiento, persistencia temporal.</w:t>
            </w:r>
          </w:p>
        </w:tc>
      </w:tr>
      <w:tr w:rsidR="00C64F68" w14:paraId="01C7010F" w14:textId="77777777" w:rsidTr="00E361DB">
        <w:trPr>
          <w:trHeight w:val="639"/>
        </w:trPr>
        <w:tc>
          <w:tcPr>
            <w:tcW w:w="2866" w:type="dxa"/>
          </w:tcPr>
          <w:p w14:paraId="1F6B8642" w14:textId="16C2E7D7" w:rsidR="00C64F68" w:rsidRPr="00E361DB" w:rsidRDefault="00C64F68" w:rsidP="00E361DB">
            <w:pPr>
              <w:rPr>
                <w:rFonts w:ascii="Times New Roman" w:hAnsi="Times New Roman" w:cs="Times New Roman"/>
                <w:szCs w:val="32"/>
              </w:rPr>
            </w:pPr>
            <w:r w:rsidRPr="00E361DB">
              <w:rPr>
                <w:rFonts w:ascii="Times New Roman" w:hAnsi="Times New Roman" w:cs="Times New Roman"/>
                <w:szCs w:val="32"/>
              </w:rPr>
              <w:t>Geográficas (3)</w:t>
            </w:r>
          </w:p>
        </w:tc>
        <w:tc>
          <w:tcPr>
            <w:tcW w:w="2866" w:type="dxa"/>
          </w:tcPr>
          <w:p w14:paraId="7B0A5316" w14:textId="4E44DC6D" w:rsidR="00C64F68" w:rsidRPr="00E361DB" w:rsidRDefault="00C64F68" w:rsidP="00E361DB">
            <w:pPr>
              <w:rPr>
                <w:rFonts w:ascii="Times New Roman" w:hAnsi="Times New Roman" w:cs="Times New Roman"/>
                <w:szCs w:val="32"/>
              </w:rPr>
            </w:pPr>
            <w:proofErr w:type="spellStart"/>
            <w:r w:rsidRPr="00E361DB">
              <w:rPr>
                <w:rFonts w:ascii="Times New Roman" w:hAnsi="Times New Roman" w:cs="Times New Roman"/>
                <w:szCs w:val="32"/>
              </w:rPr>
              <w:t>n_countries_now</w:t>
            </w:r>
            <w:proofErr w:type="spellEnd"/>
            <w:r w:rsidRPr="00E361DB">
              <w:rPr>
                <w:rFonts w:ascii="Times New Roman" w:hAnsi="Times New Roman" w:cs="Times New Roman"/>
                <w:szCs w:val="32"/>
              </w:rPr>
              <w:t xml:space="preserve">, n_countries_4w, </w:t>
            </w:r>
            <w:proofErr w:type="spellStart"/>
            <w:r w:rsidRPr="00E361DB">
              <w:rPr>
                <w:rFonts w:ascii="Times New Roman" w:hAnsi="Times New Roman" w:cs="Times New Roman"/>
                <w:szCs w:val="32"/>
              </w:rPr>
              <w:t>geo_growth</w:t>
            </w:r>
            <w:proofErr w:type="spellEnd"/>
          </w:p>
        </w:tc>
        <w:tc>
          <w:tcPr>
            <w:tcW w:w="2867" w:type="dxa"/>
          </w:tcPr>
          <w:p w14:paraId="56226D46" w14:textId="42C919B7" w:rsidR="00C64F68" w:rsidRPr="00E361DB" w:rsidRDefault="00C64F68" w:rsidP="00E361DB">
            <w:pPr>
              <w:rPr>
                <w:rFonts w:ascii="Times New Roman" w:hAnsi="Times New Roman" w:cs="Times New Roman"/>
                <w:szCs w:val="32"/>
              </w:rPr>
            </w:pPr>
            <w:r w:rsidRPr="00E361DB">
              <w:rPr>
                <w:rFonts w:ascii="Times New Roman" w:hAnsi="Times New Roman" w:cs="Times New Roman"/>
                <w:szCs w:val="32"/>
              </w:rPr>
              <w:t>Dispersión geográfica actual y su expansión activa.</w:t>
            </w:r>
          </w:p>
        </w:tc>
      </w:tr>
      <w:tr w:rsidR="00C64F68" w14:paraId="11B924FC" w14:textId="77777777" w:rsidTr="00E361DB">
        <w:trPr>
          <w:trHeight w:val="1279"/>
        </w:trPr>
        <w:tc>
          <w:tcPr>
            <w:tcW w:w="2866" w:type="dxa"/>
          </w:tcPr>
          <w:p w14:paraId="4A803BC5" w14:textId="37EC4C56" w:rsidR="00C64F68" w:rsidRPr="00E361DB" w:rsidRDefault="00C64F68" w:rsidP="00E361DB">
            <w:pPr>
              <w:rPr>
                <w:rFonts w:ascii="Times New Roman" w:hAnsi="Times New Roman" w:cs="Times New Roman"/>
                <w:szCs w:val="32"/>
              </w:rPr>
            </w:pPr>
            <w:r w:rsidRPr="00E361DB">
              <w:rPr>
                <w:rFonts w:ascii="Times New Roman" w:hAnsi="Times New Roman" w:cs="Times New Roman"/>
                <w:szCs w:val="32"/>
              </w:rPr>
              <w:t>Mutacionales (80)</w:t>
            </w:r>
          </w:p>
        </w:tc>
        <w:tc>
          <w:tcPr>
            <w:tcW w:w="2866" w:type="dxa"/>
          </w:tcPr>
          <w:p w14:paraId="3481CB90" w14:textId="7F394453" w:rsidR="00C64F68" w:rsidRPr="00E361DB" w:rsidRDefault="00C64F68" w:rsidP="00E361DB">
            <w:pPr>
              <w:rPr>
                <w:rFonts w:ascii="Times New Roman" w:hAnsi="Times New Roman" w:cs="Times New Roman"/>
                <w:szCs w:val="32"/>
              </w:rPr>
            </w:pPr>
            <w:r w:rsidRPr="00E361DB">
              <w:rPr>
                <w:rFonts w:ascii="Times New Roman" w:hAnsi="Times New Roman" w:cs="Times New Roman"/>
                <w:szCs w:val="32"/>
              </w:rPr>
              <w:t>Variables binarias (1/0) por mutación</w:t>
            </w:r>
          </w:p>
        </w:tc>
        <w:tc>
          <w:tcPr>
            <w:tcW w:w="2867" w:type="dxa"/>
          </w:tcPr>
          <w:p w14:paraId="726B195E" w14:textId="52FF1020" w:rsidR="00C64F68" w:rsidRPr="00E361DB" w:rsidRDefault="00C64F68" w:rsidP="00E361DB">
            <w:pPr>
              <w:rPr>
                <w:rFonts w:ascii="Times New Roman" w:hAnsi="Times New Roman" w:cs="Times New Roman"/>
                <w:szCs w:val="32"/>
              </w:rPr>
            </w:pPr>
            <w:r w:rsidRPr="00E361DB">
              <w:rPr>
                <w:rFonts w:ascii="Times New Roman" w:hAnsi="Times New Roman" w:cs="Times New Roman"/>
                <w:szCs w:val="32"/>
              </w:rPr>
              <w:t>Las 80 mutaciones aminoacídicas con mayor varianza temporal en GISAID, en Spike y NSP12.</w:t>
            </w:r>
          </w:p>
        </w:tc>
      </w:tr>
    </w:tbl>
    <w:p w14:paraId="0DE697D4" w14:textId="625B6818" w:rsidR="00C64F68" w:rsidRPr="00C64F68" w:rsidRDefault="00C64F68" w:rsidP="00387013">
      <w:pPr>
        <w:pStyle w:val="Ttulo2"/>
        <w:jc w:val="both"/>
        <w:rPr>
          <w:rFonts w:ascii="Times New Roman" w:hAnsi="Times New Roman" w:cs="Times New Roman"/>
        </w:rPr>
      </w:pPr>
      <w:r w:rsidRPr="00C64F68">
        <w:rPr>
          <w:rFonts w:ascii="Times New Roman" w:hAnsi="Times New Roman" w:cs="Times New Roman"/>
        </w:rPr>
        <w:t xml:space="preserve">3.2 Algoritmo de aprendizaje: </w:t>
      </w:r>
      <w:proofErr w:type="spellStart"/>
      <w:r w:rsidRPr="00C64F68">
        <w:rPr>
          <w:rFonts w:ascii="Times New Roman" w:hAnsi="Times New Roman" w:cs="Times New Roman"/>
        </w:rPr>
        <w:t>LightGBM</w:t>
      </w:r>
      <w:proofErr w:type="spellEnd"/>
    </w:p>
    <w:p w14:paraId="32D2E0BD" w14:textId="040D3EF0" w:rsidR="00C64F68" w:rsidRPr="00C64F68" w:rsidRDefault="00C64F68" w:rsidP="00387013">
      <w:pPr>
        <w:jc w:val="both"/>
        <w:rPr>
          <w:rFonts w:ascii="Times New Roman" w:hAnsi="Times New Roman" w:cs="Times New Roman"/>
        </w:rPr>
      </w:pPr>
      <w:r w:rsidRPr="00C64F68">
        <w:rPr>
          <w:rFonts w:ascii="Times New Roman" w:hAnsi="Times New Roman" w:cs="Times New Roman"/>
        </w:rPr>
        <w:t xml:space="preserve">El modelo seleccionado es </w:t>
      </w:r>
      <w:proofErr w:type="spellStart"/>
      <w:r w:rsidRPr="00C64F68">
        <w:rPr>
          <w:rFonts w:ascii="Times New Roman" w:hAnsi="Times New Roman" w:cs="Times New Roman"/>
        </w:rPr>
        <w:t>LightGBM</w:t>
      </w:r>
      <w:proofErr w:type="spellEnd"/>
      <w:r w:rsidRPr="00C64F68">
        <w:rPr>
          <w:rFonts w:ascii="Times New Roman" w:hAnsi="Times New Roman" w:cs="Times New Roman"/>
        </w:rPr>
        <w:t xml:space="preserve"> (Light </w:t>
      </w:r>
      <w:proofErr w:type="spellStart"/>
      <w:r w:rsidRPr="00C64F68">
        <w:rPr>
          <w:rFonts w:ascii="Times New Roman" w:hAnsi="Times New Roman" w:cs="Times New Roman"/>
        </w:rPr>
        <w:t>Gradient</w:t>
      </w:r>
      <w:proofErr w:type="spellEnd"/>
      <w:r w:rsidRPr="00C64F68">
        <w:rPr>
          <w:rFonts w:ascii="Times New Roman" w:hAnsi="Times New Roman" w:cs="Times New Roman"/>
        </w:rPr>
        <w:t xml:space="preserve"> </w:t>
      </w:r>
      <w:proofErr w:type="spellStart"/>
      <w:r w:rsidRPr="00C64F68">
        <w:rPr>
          <w:rFonts w:ascii="Times New Roman" w:hAnsi="Times New Roman" w:cs="Times New Roman"/>
        </w:rPr>
        <w:t>Boosting</w:t>
      </w:r>
      <w:proofErr w:type="spellEnd"/>
      <w:r w:rsidRPr="00C64F68">
        <w:rPr>
          <w:rFonts w:ascii="Times New Roman" w:hAnsi="Times New Roman" w:cs="Times New Roman"/>
        </w:rPr>
        <w:t xml:space="preserve"> Machine), un algoritmo de </w:t>
      </w:r>
      <w:proofErr w:type="spellStart"/>
      <w:r w:rsidRPr="00C64F68">
        <w:rPr>
          <w:rFonts w:ascii="Times New Roman" w:hAnsi="Times New Roman" w:cs="Times New Roman"/>
        </w:rPr>
        <w:t>gradient</w:t>
      </w:r>
      <w:proofErr w:type="spellEnd"/>
      <w:r w:rsidRPr="00C64F68">
        <w:rPr>
          <w:rFonts w:ascii="Times New Roman" w:hAnsi="Times New Roman" w:cs="Times New Roman"/>
        </w:rPr>
        <w:t xml:space="preserve"> </w:t>
      </w:r>
      <w:proofErr w:type="spellStart"/>
      <w:r w:rsidRPr="00C64F68">
        <w:rPr>
          <w:rFonts w:ascii="Times New Roman" w:hAnsi="Times New Roman" w:cs="Times New Roman"/>
        </w:rPr>
        <w:t>boosting</w:t>
      </w:r>
      <w:proofErr w:type="spellEnd"/>
      <w:r w:rsidRPr="00C64F68">
        <w:rPr>
          <w:rFonts w:ascii="Times New Roman" w:hAnsi="Times New Roman" w:cs="Times New Roman"/>
        </w:rPr>
        <w:t xml:space="preserve"> sobre árboles de decisión que construye cientos de árboles secuenciales donde cada uno corrige los errores del anterior. Las ventajas para este problema son: (i) manejo nativo de datos heterogéneos sin necesidad de </w:t>
      </w:r>
      <w:proofErr w:type="spellStart"/>
      <w:r w:rsidRPr="00C64F68">
        <w:rPr>
          <w:rFonts w:ascii="Times New Roman" w:hAnsi="Times New Roman" w:cs="Times New Roman"/>
        </w:rPr>
        <w:t>normalizació</w:t>
      </w:r>
      <w:proofErr w:type="spellEnd"/>
      <w:r w:rsidR="004079C8">
        <w:rPr>
          <w:rFonts w:ascii="Times New Roman" w:hAnsi="Times New Roman" w:cs="Times New Roman"/>
        </w:rPr>
        <w:t xml:space="preserve">, </w:t>
      </w:r>
      <w:r w:rsidRPr="00C64F68">
        <w:rPr>
          <w:rFonts w:ascii="Times New Roman" w:hAnsi="Times New Roman" w:cs="Times New Roman"/>
        </w:rPr>
        <w:t>(</w:t>
      </w:r>
      <w:proofErr w:type="spellStart"/>
      <w:r w:rsidRPr="00C64F68">
        <w:rPr>
          <w:rFonts w:ascii="Times New Roman" w:hAnsi="Times New Roman" w:cs="Times New Roman"/>
        </w:rPr>
        <w:t>ii</w:t>
      </w:r>
      <w:proofErr w:type="spellEnd"/>
      <w:r w:rsidRPr="00C64F68">
        <w:rPr>
          <w:rFonts w:ascii="Times New Roman" w:hAnsi="Times New Roman" w:cs="Times New Roman"/>
        </w:rPr>
        <w:t>) captura automática de interacciones no lineales entre variables</w:t>
      </w:r>
      <w:r w:rsidR="004079C8">
        <w:rPr>
          <w:rFonts w:ascii="Times New Roman" w:hAnsi="Times New Roman" w:cs="Times New Roman"/>
        </w:rPr>
        <w:t>,</w:t>
      </w:r>
      <w:r w:rsidRPr="00C64F68">
        <w:rPr>
          <w:rFonts w:ascii="Times New Roman" w:hAnsi="Times New Roman" w:cs="Times New Roman"/>
        </w:rPr>
        <w:t xml:space="preserve"> (</w:t>
      </w:r>
      <w:proofErr w:type="spellStart"/>
      <w:r w:rsidRPr="00C64F68">
        <w:rPr>
          <w:rFonts w:ascii="Times New Roman" w:hAnsi="Times New Roman" w:cs="Times New Roman"/>
        </w:rPr>
        <w:t>iii</w:t>
      </w:r>
      <w:proofErr w:type="spellEnd"/>
      <w:r w:rsidRPr="00C64F68">
        <w:rPr>
          <w:rFonts w:ascii="Times New Roman" w:hAnsi="Times New Roman" w:cs="Times New Roman"/>
        </w:rPr>
        <w:t xml:space="preserve">) eficiencia computacional con 69.363 observaciones y 94 </w:t>
      </w:r>
      <w:proofErr w:type="spellStart"/>
      <w:r w:rsidRPr="00C64F68">
        <w:rPr>
          <w:rFonts w:ascii="Times New Roman" w:hAnsi="Times New Roman" w:cs="Times New Roman"/>
        </w:rPr>
        <w:t>features</w:t>
      </w:r>
      <w:proofErr w:type="spellEnd"/>
      <w:r w:rsidR="004079C8">
        <w:rPr>
          <w:rFonts w:ascii="Times New Roman" w:hAnsi="Times New Roman" w:cs="Times New Roman"/>
        </w:rPr>
        <w:t xml:space="preserve">, </w:t>
      </w:r>
      <w:proofErr w:type="spellStart"/>
      <w:r w:rsidRPr="00C64F68">
        <w:rPr>
          <w:rFonts w:ascii="Times New Roman" w:hAnsi="Times New Roman" w:cs="Times New Roman"/>
        </w:rPr>
        <w:t>iv</w:t>
      </w:r>
      <w:proofErr w:type="spellEnd"/>
      <w:r w:rsidRPr="00C64F68">
        <w:rPr>
          <w:rFonts w:ascii="Times New Roman" w:hAnsi="Times New Roman" w:cs="Times New Roman"/>
        </w:rPr>
        <w:t>) compatibilidad directa con valores SHAP para interpretabilidad.</w:t>
      </w:r>
    </w:p>
    <w:p w14:paraId="2908AA99" w14:textId="4C857CAF" w:rsidR="00C64F68" w:rsidRPr="00C64F68" w:rsidRDefault="00C64F68" w:rsidP="00387013">
      <w:pPr>
        <w:pStyle w:val="Ttulo2"/>
        <w:jc w:val="both"/>
        <w:rPr>
          <w:rFonts w:ascii="Times New Roman" w:hAnsi="Times New Roman" w:cs="Times New Roman"/>
        </w:rPr>
      </w:pPr>
      <w:r w:rsidRPr="00C64F68">
        <w:rPr>
          <w:rFonts w:ascii="Times New Roman" w:hAnsi="Times New Roman" w:cs="Times New Roman"/>
        </w:rPr>
        <w:t xml:space="preserve">3.3 Separación temporal y prevención de data </w:t>
      </w:r>
      <w:proofErr w:type="spellStart"/>
      <w:r w:rsidRPr="00C64F68">
        <w:rPr>
          <w:rFonts w:ascii="Times New Roman" w:hAnsi="Times New Roman" w:cs="Times New Roman"/>
        </w:rPr>
        <w:t>leakage</w:t>
      </w:r>
      <w:proofErr w:type="spellEnd"/>
    </w:p>
    <w:p w14:paraId="69F3DD41" w14:textId="24A6C2CA" w:rsidR="00C64F68" w:rsidRPr="00C64F68" w:rsidRDefault="00C64F68" w:rsidP="00387013">
      <w:pPr>
        <w:jc w:val="both"/>
        <w:rPr>
          <w:rFonts w:ascii="Times New Roman" w:hAnsi="Times New Roman" w:cs="Times New Roman"/>
        </w:rPr>
      </w:pPr>
      <w:r w:rsidRPr="00C64F68">
        <w:rPr>
          <w:rFonts w:ascii="Times New Roman" w:hAnsi="Times New Roman" w:cs="Times New Roman"/>
        </w:rPr>
        <w:t xml:space="preserve">Para evitar data </w:t>
      </w:r>
      <w:proofErr w:type="spellStart"/>
      <w:r w:rsidRPr="00C64F68">
        <w:rPr>
          <w:rFonts w:ascii="Times New Roman" w:hAnsi="Times New Roman" w:cs="Times New Roman"/>
        </w:rPr>
        <w:t>leakage</w:t>
      </w:r>
      <w:proofErr w:type="spellEnd"/>
      <w:r w:rsidRPr="00C64F68">
        <w:rPr>
          <w:rFonts w:ascii="Times New Roman" w:hAnsi="Times New Roman" w:cs="Times New Roman"/>
        </w:rPr>
        <w:t xml:space="preserve">, se aplica un </w:t>
      </w:r>
      <w:proofErr w:type="spellStart"/>
      <w:r w:rsidRPr="00C64F68">
        <w:rPr>
          <w:rFonts w:ascii="Times New Roman" w:hAnsi="Times New Roman" w:cs="Times New Roman"/>
        </w:rPr>
        <w:t>split</w:t>
      </w:r>
      <w:proofErr w:type="spellEnd"/>
      <w:r w:rsidRPr="00C64F68">
        <w:rPr>
          <w:rFonts w:ascii="Times New Roman" w:hAnsi="Times New Roman" w:cs="Times New Roman"/>
        </w:rPr>
        <w:t xml:space="preserve"> temporal estricto: los datos anteriores al 1 de junio de 2023 constituyen el conjunto de entrenamiento, y los posteriores, el conjunto </w:t>
      </w:r>
      <w:proofErr w:type="gramStart"/>
      <w:r w:rsidRPr="00C64F68">
        <w:rPr>
          <w:rFonts w:ascii="Times New Roman" w:hAnsi="Times New Roman" w:cs="Times New Roman"/>
        </w:rPr>
        <w:t>de test</w:t>
      </w:r>
      <w:proofErr w:type="gramEnd"/>
      <w:r w:rsidRPr="00C64F68">
        <w:rPr>
          <w:rFonts w:ascii="Times New Roman" w:hAnsi="Times New Roman" w:cs="Times New Roman"/>
        </w:rPr>
        <w:t xml:space="preserve">. Se excluyen las últimas 4 semanas antes del corte (HORIZON = 4) para evitar </w:t>
      </w:r>
      <w:r w:rsidRPr="00C64F68">
        <w:rPr>
          <w:rFonts w:ascii="Times New Roman" w:hAnsi="Times New Roman" w:cs="Times New Roman"/>
        </w:rPr>
        <w:lastRenderedPageBreak/>
        <w:t xml:space="preserve">solapamiento entre la variable objetivo del entrenamiento y el período </w:t>
      </w:r>
      <w:proofErr w:type="gramStart"/>
      <w:r w:rsidRPr="00C64F68">
        <w:rPr>
          <w:rFonts w:ascii="Times New Roman" w:hAnsi="Times New Roman" w:cs="Times New Roman"/>
        </w:rPr>
        <w:t>de test</w:t>
      </w:r>
      <w:proofErr w:type="gramEnd"/>
      <w:r w:rsidRPr="00C64F68">
        <w:rPr>
          <w:rFonts w:ascii="Times New Roman" w:hAnsi="Times New Roman" w:cs="Times New Roman"/>
        </w:rPr>
        <w:t xml:space="preserve">. Este valor se validó empíricamente como óptimo dentro del rango </w:t>
      </w:r>
      <w:r w:rsidR="00181455">
        <w:rPr>
          <w:rFonts w:ascii="Times New Roman" w:hAnsi="Times New Roman" w:cs="Times New Roman"/>
        </w:rPr>
        <w:t>(</w:t>
      </w:r>
      <w:r w:rsidRPr="00C64F68">
        <w:rPr>
          <w:rFonts w:ascii="Times New Roman" w:hAnsi="Times New Roman" w:cs="Times New Roman"/>
        </w:rPr>
        <w:t>2, 4, 8</w:t>
      </w:r>
      <w:r w:rsidR="00181455">
        <w:rPr>
          <w:rFonts w:ascii="Times New Roman" w:hAnsi="Times New Roman" w:cs="Times New Roman"/>
        </w:rPr>
        <w:t>)</w:t>
      </w:r>
      <w:r w:rsidRPr="00C64F68">
        <w:rPr>
          <w:rFonts w:ascii="Times New Roman" w:hAnsi="Times New Roman" w:cs="Times New Roman"/>
        </w:rPr>
        <w:t xml:space="preserve"> semanas.</w:t>
      </w:r>
    </w:p>
    <w:p w14:paraId="5DD99989" w14:textId="7FE3F256" w:rsidR="00C64F68" w:rsidRPr="00C64F68" w:rsidRDefault="00C64F68" w:rsidP="00387013">
      <w:pPr>
        <w:pStyle w:val="Ttulo2"/>
        <w:jc w:val="both"/>
        <w:rPr>
          <w:rFonts w:ascii="Times New Roman" w:hAnsi="Times New Roman" w:cs="Times New Roman"/>
        </w:rPr>
      </w:pPr>
      <w:r w:rsidRPr="00C64F68">
        <w:rPr>
          <w:rFonts w:ascii="Times New Roman" w:hAnsi="Times New Roman" w:cs="Times New Roman"/>
        </w:rPr>
        <w:t xml:space="preserve">3.4 Validación </w:t>
      </w:r>
      <w:proofErr w:type="spellStart"/>
      <w:r w:rsidRPr="00C64F68">
        <w:rPr>
          <w:rFonts w:ascii="Times New Roman" w:hAnsi="Times New Roman" w:cs="Times New Roman"/>
        </w:rPr>
        <w:t>walk</w:t>
      </w:r>
      <w:proofErr w:type="spellEnd"/>
      <w:r w:rsidRPr="00C64F68">
        <w:rPr>
          <w:rFonts w:ascii="Times New Roman" w:hAnsi="Times New Roman" w:cs="Times New Roman"/>
        </w:rPr>
        <w:t>-forward por oleadas pandémicas</w:t>
      </w:r>
    </w:p>
    <w:p w14:paraId="0998C5AB" w14:textId="779FDDE9" w:rsidR="00C64F68" w:rsidRPr="00C64F68" w:rsidRDefault="00C64F68" w:rsidP="00387013">
      <w:pPr>
        <w:jc w:val="both"/>
        <w:rPr>
          <w:rFonts w:ascii="Times New Roman" w:hAnsi="Times New Roman" w:cs="Times New Roman"/>
        </w:rPr>
      </w:pPr>
      <w:r w:rsidRPr="00C64F68">
        <w:rPr>
          <w:rFonts w:ascii="Times New Roman" w:hAnsi="Times New Roman" w:cs="Times New Roman"/>
        </w:rPr>
        <w:t xml:space="preserve">Más allá del </w:t>
      </w:r>
      <w:proofErr w:type="spellStart"/>
      <w:r w:rsidRPr="00C64F68">
        <w:rPr>
          <w:rFonts w:ascii="Times New Roman" w:hAnsi="Times New Roman" w:cs="Times New Roman"/>
        </w:rPr>
        <w:t>split</w:t>
      </w:r>
      <w:proofErr w:type="spellEnd"/>
      <w:r w:rsidRPr="00C64F68">
        <w:rPr>
          <w:rFonts w:ascii="Times New Roman" w:hAnsi="Times New Roman" w:cs="Times New Roman"/>
        </w:rPr>
        <w:t xml:space="preserve"> único, se realiza una validación </w:t>
      </w:r>
      <w:proofErr w:type="spellStart"/>
      <w:r w:rsidRPr="00C64F68">
        <w:rPr>
          <w:rFonts w:ascii="Times New Roman" w:hAnsi="Times New Roman" w:cs="Times New Roman"/>
        </w:rPr>
        <w:t>walk</w:t>
      </w:r>
      <w:proofErr w:type="spellEnd"/>
      <w:r w:rsidRPr="00C64F68">
        <w:rPr>
          <w:rFonts w:ascii="Times New Roman" w:hAnsi="Times New Roman" w:cs="Times New Roman"/>
        </w:rPr>
        <w:t>-forward que simula el uso real del sistema: el modelo se entrena con datos de las oleadas 1 a N y se evalúa sobre la oleada N+1, repitiendo el proceso para las cuatro transiciones principales de la pandemia (</w:t>
      </w:r>
      <w:proofErr w:type="spellStart"/>
      <w:r w:rsidRPr="00C64F68">
        <w:rPr>
          <w:rFonts w:ascii="Times New Roman" w:hAnsi="Times New Roman" w:cs="Times New Roman"/>
        </w:rPr>
        <w:t>pre-VOC→Delta</w:t>
      </w:r>
      <w:proofErr w:type="spellEnd"/>
      <w:r w:rsidRPr="00C64F68">
        <w:rPr>
          <w:rFonts w:ascii="Times New Roman" w:hAnsi="Times New Roman" w:cs="Times New Roman"/>
        </w:rPr>
        <w:t xml:space="preserve">, </w:t>
      </w:r>
      <w:proofErr w:type="spellStart"/>
      <w:r w:rsidRPr="00C64F68">
        <w:rPr>
          <w:rFonts w:ascii="Times New Roman" w:hAnsi="Times New Roman" w:cs="Times New Roman"/>
        </w:rPr>
        <w:t>Delta→Omicron</w:t>
      </w:r>
      <w:proofErr w:type="spellEnd"/>
      <w:r w:rsidRPr="00C64F68">
        <w:rPr>
          <w:rFonts w:ascii="Times New Roman" w:hAnsi="Times New Roman" w:cs="Times New Roman"/>
        </w:rPr>
        <w:t xml:space="preserve"> BA.1, </w:t>
      </w:r>
      <w:proofErr w:type="spellStart"/>
      <w:r w:rsidRPr="00C64F68">
        <w:rPr>
          <w:rFonts w:ascii="Times New Roman" w:hAnsi="Times New Roman" w:cs="Times New Roman"/>
        </w:rPr>
        <w:t>Omicron</w:t>
      </w:r>
      <w:proofErr w:type="spellEnd"/>
      <w:r w:rsidRPr="00C64F68">
        <w:rPr>
          <w:rFonts w:ascii="Times New Roman" w:hAnsi="Times New Roman" w:cs="Times New Roman"/>
        </w:rPr>
        <w:t xml:space="preserve"> BA.1→BA.4/5+, BA.4/5+→Post-2023). Este diseño responde a la pregunta: «si tuviéramos este modelo en 2021, ¿habría predicho correctamente la llegada de </w:t>
      </w:r>
      <w:proofErr w:type="spellStart"/>
      <w:r w:rsidRPr="00C64F68">
        <w:rPr>
          <w:rFonts w:ascii="Times New Roman" w:hAnsi="Times New Roman" w:cs="Times New Roman"/>
        </w:rPr>
        <w:t>Omicron</w:t>
      </w:r>
      <w:proofErr w:type="spellEnd"/>
      <w:r w:rsidRPr="00C64F68">
        <w:rPr>
          <w:rFonts w:ascii="Times New Roman" w:hAnsi="Times New Roman" w:cs="Times New Roman"/>
        </w:rPr>
        <w:t>?»</w:t>
      </w:r>
    </w:p>
    <w:p w14:paraId="6F82EC31" w14:textId="0CAC0E3D" w:rsidR="00C64F68" w:rsidRPr="00C64F68" w:rsidRDefault="00C64F68" w:rsidP="00387013">
      <w:pPr>
        <w:pStyle w:val="Ttulo2"/>
        <w:jc w:val="both"/>
        <w:rPr>
          <w:rFonts w:ascii="Times New Roman" w:hAnsi="Times New Roman" w:cs="Times New Roman"/>
        </w:rPr>
      </w:pPr>
      <w:r w:rsidRPr="00C64F68">
        <w:rPr>
          <w:rFonts w:ascii="Times New Roman" w:hAnsi="Times New Roman" w:cs="Times New Roman"/>
        </w:rPr>
        <w:t>3.5 Modelo extendido con datos UDS</w:t>
      </w:r>
    </w:p>
    <w:p w14:paraId="1A4BE4D2" w14:textId="182DBD7E" w:rsidR="00C64F68" w:rsidRPr="00C64F68" w:rsidRDefault="00C64F68" w:rsidP="00387013">
      <w:pPr>
        <w:jc w:val="both"/>
        <w:rPr>
          <w:rFonts w:ascii="Times New Roman" w:hAnsi="Times New Roman" w:cs="Times New Roman"/>
        </w:rPr>
      </w:pPr>
      <w:r w:rsidRPr="00C64F68">
        <w:rPr>
          <w:rFonts w:ascii="Times New Roman" w:hAnsi="Times New Roman" w:cs="Times New Roman"/>
        </w:rPr>
        <w:t>Se entrenan y comparan cuatro configuraciones: (i) baseline (DummyClassifier, AUC = 0,50), (ii) Modelo 1: 19 grupos Nextclade, 13 features temporales, (iii) Modelo 2 solo-temporal: 366 familias Pango, 15 features temporales (sin mutaciones), y (iv) Modelo 2 completo: 366 familias Pango, 15 temporales + 30 mutacionales within-family. Para ambos modelos se usa LightGBM con early stopping (50 rondas sin mejora) y scale_pos_weight proporcional al desbalanceo de clases (≈30:1). El split temporal es idéntico: entrenamiento antes del 01-Jun-2023, test desde 01-Jun-2023.</w:t>
      </w:r>
      <w:proofErr w:type="spellStart"/>
      <w:r w:rsidRPr="00C64F68">
        <w:rPr>
          <w:rFonts w:ascii="Times New Roman" w:hAnsi="Times New Roman" w:cs="Times New Roman"/>
        </w:rPr>
      </w:r>
      <w:proofErr w:type="spellEnd"/>
      <w:r w:rsidRPr="00C64F68">
        <w:rPr>
          <w:rFonts w:ascii="Times New Roman" w:hAnsi="Times New Roman" w:cs="Times New Roman"/>
        </w:rPr>
      </w:r>
      <w:proofErr w:type="spellStart"/>
      <w:r w:rsidRPr="00C64F68">
        <w:rPr>
          <w:rFonts w:ascii="Times New Roman" w:hAnsi="Times New Roman" w:cs="Times New Roman"/>
        </w:rPr>
      </w:r>
      <w:proofErr w:type="spellEnd"/>
      <w:r w:rsidRPr="00C64F68">
        <w:rPr>
          <w:rFonts w:ascii="Times New Roman" w:hAnsi="Times New Roman" w:cs="Times New Roman"/>
        </w:rPr>
      </w:r>
      <w:r w:rsidR="00BE52D5">
        <w:rPr>
          <w:rFonts w:ascii="Times New Roman" w:hAnsi="Times New Roman" w:cs="Times New Roman"/>
        </w:rPr>
      </w:r>
      <w:r w:rsidRPr="00C64F68">
        <w:rPr>
          <w:rFonts w:ascii="Times New Roman" w:hAnsi="Times New Roman" w:cs="Times New Roman"/>
        </w:rPr>
      </w:r>
      <w:proofErr w:type="spellStart"/>
      <w:r w:rsidRPr="00C64F68">
        <w:rPr>
          <w:rFonts w:ascii="Times New Roman" w:hAnsi="Times New Roman" w:cs="Times New Roman"/>
        </w:rPr>
      </w:r>
      <w:proofErr w:type="spellEnd"/>
      <w:r w:rsidRPr="00C64F68">
        <w:rPr>
          <w:rFonts w:ascii="Times New Roman" w:hAnsi="Times New Roman" w:cs="Times New Roman"/>
        </w:rPr>
      </w:r>
      <w:proofErr w:type="spellStart"/>
      <w:r w:rsidRPr="00C64F68">
        <w:rPr>
          <w:rFonts w:ascii="Times New Roman" w:hAnsi="Times New Roman" w:cs="Times New Roman"/>
        </w:rPr>
      </w:r>
      <w:proofErr w:type="spellEnd"/>
      <w:r w:rsidRPr="00C64F68">
        <w:rPr>
          <w:rFonts w:ascii="Times New Roman" w:hAnsi="Times New Roman" w:cs="Times New Roman"/>
        </w:rPr>
      </w:r>
      <w:proofErr w:type="spellStart"/>
      <w:r w:rsidRPr="00C64F68">
        <w:rPr>
          <w:rFonts w:ascii="Times New Roman" w:hAnsi="Times New Roman" w:cs="Times New Roman"/>
        </w:rPr>
      </w:r>
      <w:proofErr w:type="spellEnd"/>
      <w:r w:rsidRPr="00C64F68">
        <w:rPr>
          <w:rFonts w:ascii="Times New Roman" w:hAnsi="Times New Roman" w:cs="Times New Roman"/>
        </w:rPr>
      </w:r>
      <w:r w:rsidR="00BE52D5">
        <w:rPr>
          <w:rFonts w:ascii="Times New Roman" w:hAnsi="Times New Roman" w:cs="Times New Roman"/>
        </w:rPr>
      </w:r>
      <w:r w:rsidRPr="00C64F68">
        <w:rPr>
          <w:rFonts w:ascii="Times New Roman" w:hAnsi="Times New Roman" w:cs="Times New Roman"/>
        </w:rPr>
      </w:r>
      <w:proofErr w:type="spellStart"/>
      <w:r w:rsidRPr="00C64F68">
        <w:rPr>
          <w:rFonts w:ascii="Times New Roman" w:hAnsi="Times New Roman" w:cs="Times New Roman"/>
        </w:rPr>
      </w:r>
      <w:proofErr w:type="spellEnd"/>
      <w:r w:rsidRPr="00C64F68">
        <w:rPr>
          <w:rFonts w:ascii="Times New Roman" w:hAnsi="Times New Roman" w:cs="Times New Roman"/>
        </w:rPr>
      </w:r>
      <w:proofErr w:type="spellStart"/>
      <w:r w:rsidRPr="00C64F68">
        <w:rPr>
          <w:rFonts w:ascii="Times New Roman" w:hAnsi="Times New Roman" w:cs="Times New Roman"/>
        </w:rPr>
      </w:r>
      <w:proofErr w:type="spellEnd"/>
      <w:r w:rsidRPr="00C64F68">
        <w:rPr>
          <w:rFonts w:ascii="Times New Roman" w:hAnsi="Times New Roman" w:cs="Times New Roman"/>
        </w:rPr>
      </w:r>
      <w:proofErr w:type="spellStart"/>
      <w:r w:rsidRPr="00C64F68">
        <w:rPr>
          <w:rFonts w:ascii="Times New Roman" w:hAnsi="Times New Roman" w:cs="Times New Roman"/>
        </w:rPr>
      </w:r>
      <w:proofErr w:type="spellEnd"/>
      <w:r w:rsidRPr="00C64F68">
        <w:rPr>
          <w:rFonts w:ascii="Times New Roman" w:hAnsi="Times New Roman" w:cs="Times New Roman"/>
        </w:rPr>
      </w:r>
      <w:proofErr w:type="spellStart"/>
      <w:r w:rsidRPr="00C64F68">
        <w:rPr>
          <w:rFonts w:ascii="Times New Roman" w:hAnsi="Times New Roman" w:cs="Times New Roman"/>
        </w:rPr>
      </w:r>
      <w:proofErr w:type="spellEnd"/>
      <w:r w:rsidRPr="00C64F68">
        <w:rPr>
          <w:rFonts w:ascii="Times New Roman" w:hAnsi="Times New Roman" w:cs="Times New Roman"/>
        </w:rPr>
      </w:r>
      <w:proofErr w:type="spellStart"/>
      <w:r w:rsidRPr="00C64F68">
        <w:rPr>
          <w:rFonts w:ascii="Times New Roman" w:hAnsi="Times New Roman" w:cs="Times New Roman"/>
        </w:rPr>
      </w:r>
      <w:proofErr w:type="spellEnd"/>
      <w:r w:rsidRPr="00C64F68">
        <w:rPr>
          <w:rFonts w:ascii="Times New Roman" w:hAnsi="Times New Roman" w:cs="Times New Roman"/>
        </w:rPr>
      </w:r>
      <w:proofErr w:type="spellStart"/>
      <w:r w:rsidRPr="00C64F68">
        <w:rPr>
          <w:rFonts w:ascii="Times New Roman" w:hAnsi="Times New Roman" w:cs="Times New Roman"/>
        </w:rPr>
      </w:r>
      <w:proofErr w:type="spellEnd"/>
      <w:r w:rsidRPr="00C64F68">
        <w:rPr>
          <w:rFonts w:ascii="Times New Roman" w:hAnsi="Times New Roman" w:cs="Times New Roman"/>
        </w:rPr>
      </w:r>
      <w:proofErr w:type="spellStart"/>
      <w:r w:rsidRPr="00C64F68">
        <w:rPr>
          <w:rFonts w:ascii="Times New Roman" w:hAnsi="Times New Roman" w:cs="Times New Roman"/>
        </w:rPr>
      </w:r>
      <w:proofErr w:type="spellEnd"/>
      <w:r w:rsidRPr="00C64F68">
        <w:rPr>
          <w:rFonts w:ascii="Times New Roman" w:hAnsi="Times New Roman" w:cs="Times New Roman"/>
        </w:rPr>
      </w:r>
    </w:p>
    <w:p>
      <w:pPr>
        <w:pStyle w:val="Ttulo2"/>
      </w:pPr>
      <w:r>
        <w:t>3.6 Análisis de supervivencia: tiempo hasta dominancia</w:t>
      </w:r>
    </w:p>
    <w:p>
      <w:pPr/>
      <w:r>
        <w:t>Complementariamente al modelo de clasificación binaria (T+4 semanas), se implementa un análisis de supervivencia mediante el modelo Cox Proportional Hazards (Cox PH) sobre el conjunto completo de datos 2020–2026. El evento de interés es que una familia Pango alcance una frecuencia global ≥10% por primera vez. El tiempo de detección se define como la primera semana en que la familia supera el 0,5% de frecuencia global (primera señal estadísticamente fiable). Las familias que no alcanzan el evento al final del periodo de observación se tratan como observaciones censuradas por la derecha, siguiendo la metodología estándar de análisis de supervivencia.</w:t>
      </w:r>
    </w:p>
    <w:p>
      <w:pPr/>
      <w:r>
        <w:t>Las covariables del modelo son: frecuencia en el momento de detección (freq_detect), número de países donde circula (n_countries_detect), pendiente de crecimiento en las primeras 4 semanas tras la detección (slope_early, escalada ×100) y época pandémica codificada ordinalmente (epoch_num: 0=Pre-VOC, 8=Post-25C). La calidad del ajuste se evalúa con el índice de concordancia C (equivalente al AUC-ROC en análisis de supervivencia). La implementación utiliza la librería lifelines v0.28.</w:t>
      </w:r>
    </w:p>
    <w:p>
      <w:pPr/>
      <w:r>
        <w:t>La predicción combinada (sección 7.2 del notebook) cruza la probabilidad de crecimiento a T+4 del modelo LightGBM con la probabilidad de dominancia a 26 semanas del modelo Cox PH, generando una señal de alerta de tres niveles: Alta (suma &gt;0,65), Moderada (&gt;0,45) y Baja.</w:t>
      </w:r>
    </w:p>
    <w:p w14:paraId="5B9E2D2E" w14:textId="77777777" w:rsidR="00430E0E" w:rsidRPr="00430E0E" w:rsidRDefault="00430E0E" w:rsidP="00387013">
      <w:pPr>
        <w:jc w:val="both"/>
        <w:rPr>
          <w:rFonts w:ascii="Times New Roman" w:hAnsi="Times New Roman" w:cs="Times New Roman"/>
        </w:rPr>
      </w:pPr>
    </w:p>
    <w:p w14:paraId="205B2745" w14:textId="29F4C200" w:rsidR="00430E0E" w:rsidRDefault="00430E0E" w:rsidP="00387013">
      <w:pPr>
        <w:jc w:val="both"/>
      </w:pPr>
      <w:r>
        <w:br w:type="page"/>
      </w:r>
    </w:p>
    <w:p w14:paraId="6F86A9C2" w14:textId="1C2B59EF" w:rsidR="00430E0E" w:rsidRPr="00430E0E" w:rsidRDefault="00430E0E" w:rsidP="00387013">
      <w:pPr>
        <w:pStyle w:val="Ttulo1"/>
        <w:jc w:val="both"/>
        <w:rPr>
          <w:rFonts w:ascii="Times New Roman" w:hAnsi="Times New Roman" w:cs="Times New Roman"/>
        </w:rPr>
      </w:pPr>
      <w:r w:rsidRPr="00430E0E">
        <w:rPr>
          <w:rFonts w:ascii="Times New Roman" w:hAnsi="Times New Roman" w:cs="Times New Roman"/>
        </w:rPr>
        <w:lastRenderedPageBreak/>
        <w:t>4. Resultados</w:t>
      </w:r>
    </w:p>
    <w:p w14:paraId="38F683A4" w14:textId="6424F548" w:rsidR="00430E0E" w:rsidRPr="00430E0E" w:rsidRDefault="00430E0E" w:rsidP="00387013">
      <w:pPr>
        <w:pStyle w:val="Ttulo2"/>
        <w:jc w:val="both"/>
        <w:rPr>
          <w:rFonts w:ascii="Times New Roman" w:hAnsi="Times New Roman" w:cs="Times New Roman"/>
        </w:rPr>
      </w:pPr>
      <w:r w:rsidRPr="00430E0E">
        <w:rPr>
          <w:rFonts w:ascii="Times New Roman" w:hAnsi="Times New Roman" w:cs="Times New Roman"/>
        </w:rPr>
        <w:t>4.1 Capacidad discriminativa global</w:t>
      </w:r>
    </w:p>
    <w:p w14:paraId="2A6D75F9" w14:textId="574CE663" w:rsidR="00430E0E" w:rsidRPr="00430E0E" w:rsidRDefault="00430E0E" w:rsidP="00387013">
      <w:pPr>
        <w:jc w:val="both"/>
        <w:rPr>
          <w:rFonts w:ascii="Times New Roman" w:hAnsi="Times New Roman" w:cs="Times New Roman"/>
        </w:rPr>
      </w:pPr>
      <w:r w:rsidRPr="00430E0E">
        <w:rPr>
          <w:rFonts w:ascii="Times New Roman" w:hAnsi="Times New Roman" w:cs="Times New Roman"/>
        </w:rPr>
        <w:t>El Modelo 1 (13 features temporales, 65.035 observaciones) alcanza un AUC de 0,8398 sobre datos completamente fuera del periodo de entrenamiento (17.467 observaciones de test), frente a AUC = 0,498 del baseline aleatorio. La mejora absoluta es +0,342. El Modelo 2 con features mutacionales within-family alcanza AUC = 0,8391 sobre 4.530 observaciones de test. Cuando el Modelo 2 usa features mutacionales globales (frecuencias de todo GISAID en vez de frecuencias dentro de la familia), el AUC cae a 0,8108, demostrando que el tipo de feature mutacional importa: las frecuencias globales introducen ruido temporal espurio mientras que el perfil within-family captura señal biológica real.</w:t>
      </w:r>
      <w:proofErr w:type="spellStart"/>
      <w:r w:rsidRPr="00430E0E">
        <w:rPr>
          <w:rFonts w:ascii="Times New Roman" w:hAnsi="Times New Roman" w:cs="Times New Roman"/>
        </w:rPr>
      </w:r>
      <w:proofErr w:type="spellEnd"/>
      <w:r w:rsidRPr="00430E0E">
        <w:rPr>
          <w:rFonts w:ascii="Times New Roman" w:hAnsi="Times New Roman" w:cs="Times New Roman"/>
        </w:rPr>
      </w:r>
      <w:proofErr w:type="spellStart"/>
      <w:r w:rsidRPr="00430E0E">
        <w:rPr>
          <w:rFonts w:ascii="Times New Roman" w:hAnsi="Times New Roman" w:cs="Times New Roman"/>
        </w:rPr>
      </w:r>
      <w:proofErr w:type="spellEnd"/>
      <w:r w:rsidRPr="00430E0E">
        <w:rPr>
          <w:rFonts w:ascii="Times New Roman" w:hAnsi="Times New Roman" w:cs="Times New Roman"/>
        </w:rPr>
      </w:r>
    </w:p>
    <w:p w14:paraId="7B8B17B2" w14:textId="2218F416" w:rsidR="00430E0E" w:rsidRPr="00430E0E" w:rsidRDefault="00430E0E" w:rsidP="00387013">
      <w:pPr>
        <w:jc w:val="both"/>
        <w:rPr>
          <w:rFonts w:ascii="Times New Roman" w:hAnsi="Times New Roman" w:cs="Times New Roman"/>
        </w:rPr>
      </w:pPr>
      <w:r w:rsidRPr="00430E0E">
        <w:rPr>
          <w:rFonts w:ascii="Times New Roman" w:hAnsi="Times New Roman" w:cs="Times New Roman"/>
        </w:rPr>
        <w:t xml:space="preserve">En la validación </w:t>
      </w:r>
      <w:proofErr w:type="spellStart"/>
      <w:r w:rsidRPr="00430E0E">
        <w:rPr>
          <w:rFonts w:ascii="Times New Roman" w:hAnsi="Times New Roman" w:cs="Times New Roman"/>
        </w:rPr>
        <w:t>walk</w:t>
      </w:r>
      <w:proofErr w:type="spellEnd"/>
      <w:r w:rsidRPr="00430E0E">
        <w:rPr>
          <w:rFonts w:ascii="Times New Roman" w:hAnsi="Times New Roman" w:cs="Times New Roman"/>
        </w:rPr>
        <w:t>-forward, el modelo mantiene esta capacidad a través de todas las transiciones pandémicas:</w:t>
      </w:r>
    </w:p>
    <w:p w14:paraId="36159637" w14:textId="431F0CE9" w:rsidR="00E177F1" w:rsidRPr="000A1FB6" w:rsidRDefault="00E177F1" w:rsidP="00E177F1">
      <w:pPr>
        <w:pStyle w:val="Descripcin"/>
        <w:keepNext/>
        <w:rPr>
          <w:rFonts w:ascii="Times New Roman" w:hAnsi="Times New Roman" w:cs="Times New Roman"/>
        </w:rPr>
      </w:pPr>
      <w:r w:rsidRPr="000A1FB6">
        <w:rPr>
          <w:rFonts w:ascii="Times New Roman" w:hAnsi="Times New Roman" w:cs="Times New Roman"/>
        </w:rPr>
        <w:t xml:space="preserve">Tabla </w:t>
      </w:r>
      <w:r w:rsidRPr="000A1FB6">
        <w:rPr>
          <w:rFonts w:ascii="Times New Roman" w:hAnsi="Times New Roman" w:cs="Times New Roman"/>
        </w:rPr>
        <w:fldChar w:fldCharType="begin"/>
      </w:r>
      <w:r w:rsidRPr="000A1FB6">
        <w:rPr>
          <w:rFonts w:ascii="Times New Roman" w:hAnsi="Times New Roman" w:cs="Times New Roman"/>
        </w:rPr>
        <w:instrText xml:space="preserve"> SEQ Tabla \* ARABIC </w:instrText>
      </w:r>
      <w:r w:rsidRPr="000A1FB6">
        <w:rPr>
          <w:rFonts w:ascii="Times New Roman" w:hAnsi="Times New Roman" w:cs="Times New Roman"/>
        </w:rPr>
        <w:fldChar w:fldCharType="separate"/>
      </w:r>
      <w:r w:rsidR="00A43B0F" w:rsidRPr="000A1FB6">
        <w:rPr>
          <w:rFonts w:ascii="Times New Roman" w:hAnsi="Times New Roman" w:cs="Times New Roman"/>
          <w:noProof/>
        </w:rPr>
        <w:t>2</w:t>
      </w:r>
      <w:r w:rsidRPr="000A1FB6">
        <w:rPr>
          <w:rFonts w:ascii="Times New Roman" w:hAnsi="Times New Roman" w:cs="Times New Roman"/>
        </w:rPr>
        <w:fldChar w:fldCharType="end"/>
      </w:r>
      <w:r w:rsidRPr="000A1FB6">
        <w:rPr>
          <w:rFonts w:ascii="Times New Roman" w:hAnsi="Times New Roman" w:cs="Times New Roman"/>
        </w:rPr>
        <w:t xml:space="preserve"> - Resultados de validación </w:t>
      </w:r>
      <w:proofErr w:type="spellStart"/>
      <w:r w:rsidRPr="000A1FB6">
        <w:rPr>
          <w:rFonts w:ascii="Times New Roman" w:hAnsi="Times New Roman" w:cs="Times New Roman"/>
        </w:rPr>
        <w:t>walk</w:t>
      </w:r>
      <w:proofErr w:type="spellEnd"/>
      <w:r w:rsidRPr="000A1FB6">
        <w:rPr>
          <w:rFonts w:ascii="Times New Roman" w:hAnsi="Times New Roman" w:cs="Times New Roman"/>
        </w:rPr>
        <w:t>-forward por oleada pandémica.</w:t>
      </w:r>
    </w:p>
    <w:tbl>
      <w:tblPr>
        <w:tblStyle w:val="Tablaconcuadrcula"/>
        <w:tblW w:w="8599" w:type="dxa"/>
        <w:tblLook w:val="04A0" w:firstRow="1" w:lastRow="0" w:firstColumn="1" w:lastColumn="0" w:noHBand="0" w:noVBand="1"/>
      </w:tblPr>
      <w:tblGrid>
        <w:gridCol w:w="2866"/>
        <w:gridCol w:w="2866"/>
        <w:gridCol w:w="2867"/>
      </w:tblGrid>
      <w:tr w:rsidR="00753D59" w14:paraId="33F154E2" w14:textId="77777777" w:rsidTr="00E177F1">
        <w:trPr>
          <w:trHeight w:val="341"/>
        </w:trPr>
        <w:tc>
          <w:tcPr>
            <w:tcW w:w="2866" w:type="dxa"/>
          </w:tcPr>
          <w:p w14:paraId="0F04BA3D" w14:textId="3CA295AD" w:rsidR="00753D59" w:rsidRPr="00E177F1" w:rsidRDefault="00753D59" w:rsidP="00E177F1">
            <w:pPr>
              <w:rPr>
                <w:rFonts w:ascii="Times New Roman" w:hAnsi="Times New Roman" w:cs="Times New Roman"/>
                <w:b/>
                <w:szCs w:val="32"/>
              </w:rPr>
            </w:pPr>
            <w:r w:rsidRPr="00E177F1">
              <w:rPr>
                <w:rFonts w:ascii="Times New Roman" w:hAnsi="Times New Roman" w:cs="Times New Roman"/>
                <w:b/>
                <w:szCs w:val="32"/>
              </w:rPr>
              <w:t>Transición</w:t>
            </w:r>
          </w:p>
        </w:tc>
        <w:tc>
          <w:tcPr>
            <w:tcW w:w="2866" w:type="dxa"/>
          </w:tcPr>
          <w:p w14:paraId="43696165" w14:textId="4454E716" w:rsidR="00753D59" w:rsidRPr="00E177F1" w:rsidRDefault="00753D59" w:rsidP="00E177F1">
            <w:pPr>
              <w:rPr>
                <w:rFonts w:ascii="Times New Roman" w:hAnsi="Times New Roman" w:cs="Times New Roman"/>
                <w:b/>
                <w:szCs w:val="32"/>
              </w:rPr>
            </w:pPr>
            <w:r w:rsidRPr="00E177F1">
              <w:rPr>
                <w:rFonts w:ascii="Times New Roman" w:hAnsi="Times New Roman" w:cs="Times New Roman"/>
                <w:b/>
                <w:szCs w:val="32"/>
              </w:rPr>
              <w:t>AUC</w:t>
            </w:r>
          </w:p>
        </w:tc>
        <w:tc>
          <w:tcPr>
            <w:tcW w:w="2867" w:type="dxa"/>
          </w:tcPr>
          <w:p w14:paraId="3CCA321D" w14:textId="08321DA6" w:rsidR="00753D59" w:rsidRPr="00E177F1" w:rsidRDefault="00753D59" w:rsidP="00E177F1">
            <w:pPr>
              <w:rPr>
                <w:rFonts w:ascii="Times New Roman" w:hAnsi="Times New Roman" w:cs="Times New Roman"/>
                <w:b/>
                <w:szCs w:val="32"/>
              </w:rPr>
            </w:pPr>
            <w:r w:rsidRPr="00E177F1">
              <w:rPr>
                <w:rFonts w:ascii="Times New Roman" w:hAnsi="Times New Roman" w:cs="Times New Roman"/>
                <w:b/>
                <w:szCs w:val="32"/>
              </w:rPr>
              <w:t>Contexto biológico</w:t>
            </w:r>
          </w:p>
        </w:tc>
      </w:tr>
      <w:tr w:rsidR="00753D59" w14:paraId="49B7382C" w14:textId="77777777" w:rsidTr="00E177F1">
        <w:trPr>
          <w:trHeight w:val="682"/>
        </w:trPr>
        <w:tc>
          <w:tcPr>
            <w:tcW w:w="2866" w:type="dxa"/>
          </w:tcPr>
          <w:p w14:paraId="4C522D7B" w14:textId="05A816F1" w:rsidR="00753D59" w:rsidRPr="00E177F1" w:rsidRDefault="00753D59" w:rsidP="00E177F1">
            <w:pPr>
              <w:rPr>
                <w:rFonts w:ascii="Times New Roman" w:hAnsi="Times New Roman" w:cs="Times New Roman"/>
                <w:szCs w:val="32"/>
              </w:rPr>
            </w:pPr>
            <w:r w:rsidRPr="00E177F1">
              <w:rPr>
                <w:rFonts w:ascii="Times New Roman" w:hAnsi="Times New Roman" w:cs="Times New Roman"/>
                <w:szCs w:val="32"/>
              </w:rPr>
              <w:t>Pre-VOC → Delta</w:t>
            </w:r>
          </w:p>
        </w:tc>
        <w:tc>
          <w:tcPr>
            <w:tcW w:w="2866" w:type="dxa"/>
          </w:tcPr>
          <w:p w14:paraId="07A79730" w14:textId="1C84C06B" w:rsidR="00753D59" w:rsidRPr="00E177F1" w:rsidRDefault="00753D59" w:rsidP="00E177F1">
            <w:pPr>
              <w:rPr>
                <w:rFonts w:ascii="Times New Roman" w:hAnsi="Times New Roman" w:cs="Times New Roman"/>
                <w:szCs w:val="32"/>
              </w:rPr>
            </w:pPr>
            <w:r w:rsidRPr="00E177F1">
              <w:rPr>
                <w:rFonts w:ascii="Times New Roman" w:hAnsi="Times New Roman" w:cs="Times New Roman"/>
                <w:szCs w:val="32"/>
              </w:rPr>
              <w:t>0,767</w:t>
            </w:r>
          </w:p>
        </w:tc>
        <w:tc>
          <w:tcPr>
            <w:tcW w:w="2867" w:type="dxa"/>
          </w:tcPr>
          <w:p w14:paraId="435FB533" w14:textId="2BD68A6F" w:rsidR="00753D59" w:rsidRPr="00E177F1" w:rsidRDefault="00753D59" w:rsidP="00E177F1">
            <w:pPr>
              <w:rPr>
                <w:rFonts w:ascii="Times New Roman" w:hAnsi="Times New Roman" w:cs="Times New Roman"/>
                <w:szCs w:val="32"/>
              </w:rPr>
            </w:pPr>
            <w:r w:rsidRPr="00E177F1">
              <w:rPr>
                <w:rFonts w:ascii="Times New Roman" w:hAnsi="Times New Roman" w:cs="Times New Roman"/>
                <w:szCs w:val="32"/>
              </w:rPr>
              <w:t>Primera variante de preocupación</w:t>
            </w:r>
          </w:p>
        </w:tc>
      </w:tr>
      <w:tr w:rsidR="00753D59" w14:paraId="77DD1903" w14:textId="77777777" w:rsidTr="00E177F1">
        <w:trPr>
          <w:trHeight w:val="667"/>
        </w:trPr>
        <w:tc>
          <w:tcPr>
            <w:tcW w:w="2866" w:type="dxa"/>
          </w:tcPr>
          <w:p w14:paraId="14F2D73D" w14:textId="60899BB0" w:rsidR="00753D59" w:rsidRPr="00E177F1" w:rsidRDefault="00753D59" w:rsidP="00E177F1">
            <w:pPr>
              <w:rPr>
                <w:rFonts w:ascii="Times New Roman" w:hAnsi="Times New Roman" w:cs="Times New Roman"/>
                <w:szCs w:val="32"/>
              </w:rPr>
            </w:pPr>
            <w:r w:rsidRPr="00E177F1">
              <w:rPr>
                <w:rFonts w:ascii="Times New Roman" w:hAnsi="Times New Roman" w:cs="Times New Roman"/>
                <w:szCs w:val="32"/>
              </w:rPr>
              <w:t xml:space="preserve">Delta → </w:t>
            </w:r>
            <w:proofErr w:type="spellStart"/>
            <w:r w:rsidRPr="00E177F1">
              <w:rPr>
                <w:rFonts w:ascii="Times New Roman" w:hAnsi="Times New Roman" w:cs="Times New Roman"/>
                <w:szCs w:val="32"/>
              </w:rPr>
              <w:t>Omicron</w:t>
            </w:r>
            <w:proofErr w:type="spellEnd"/>
            <w:r w:rsidRPr="00E177F1">
              <w:rPr>
                <w:rFonts w:ascii="Times New Roman" w:hAnsi="Times New Roman" w:cs="Times New Roman"/>
                <w:szCs w:val="32"/>
              </w:rPr>
              <w:t xml:space="preserve"> BA.1</w:t>
            </w:r>
          </w:p>
        </w:tc>
        <w:tc>
          <w:tcPr>
            <w:tcW w:w="2866" w:type="dxa"/>
          </w:tcPr>
          <w:p w14:paraId="4337FE2D" w14:textId="1A26A733" w:rsidR="00753D59" w:rsidRPr="00E177F1" w:rsidRDefault="00753D59" w:rsidP="00E177F1">
            <w:pPr>
              <w:rPr>
                <w:rFonts w:ascii="Times New Roman" w:hAnsi="Times New Roman" w:cs="Times New Roman"/>
                <w:szCs w:val="32"/>
              </w:rPr>
            </w:pPr>
            <w:r w:rsidRPr="00E177F1">
              <w:rPr>
                <w:rFonts w:ascii="Times New Roman" w:hAnsi="Times New Roman" w:cs="Times New Roman"/>
                <w:szCs w:val="32"/>
              </w:rPr>
              <w:t>0,880</w:t>
            </w:r>
          </w:p>
        </w:tc>
        <w:tc>
          <w:tcPr>
            <w:tcW w:w="2867" w:type="dxa"/>
          </w:tcPr>
          <w:p w14:paraId="561ED4F8" w14:textId="57E91775" w:rsidR="00753D59" w:rsidRPr="00E177F1" w:rsidRDefault="00753D59" w:rsidP="00E177F1">
            <w:pPr>
              <w:rPr>
                <w:rFonts w:ascii="Times New Roman" w:hAnsi="Times New Roman" w:cs="Times New Roman"/>
                <w:szCs w:val="32"/>
              </w:rPr>
            </w:pPr>
            <w:r w:rsidRPr="00E177F1">
              <w:rPr>
                <w:rFonts w:ascii="Times New Roman" w:hAnsi="Times New Roman" w:cs="Times New Roman"/>
                <w:szCs w:val="32"/>
              </w:rPr>
              <w:t>Mayor salto evolutivo de la pandemia</w:t>
            </w:r>
          </w:p>
        </w:tc>
      </w:tr>
      <w:tr w:rsidR="00753D59" w14:paraId="0B2875AE" w14:textId="77777777" w:rsidTr="00E177F1">
        <w:trPr>
          <w:trHeight w:val="682"/>
        </w:trPr>
        <w:tc>
          <w:tcPr>
            <w:tcW w:w="2866" w:type="dxa"/>
          </w:tcPr>
          <w:p w14:paraId="78159002" w14:textId="2435CBBB" w:rsidR="00753D59" w:rsidRPr="00E177F1" w:rsidRDefault="00753D59" w:rsidP="00E177F1">
            <w:pPr>
              <w:rPr>
                <w:rFonts w:ascii="Times New Roman" w:hAnsi="Times New Roman" w:cs="Times New Roman"/>
                <w:szCs w:val="32"/>
              </w:rPr>
            </w:pPr>
            <w:proofErr w:type="spellStart"/>
            <w:r w:rsidRPr="00E177F1">
              <w:rPr>
                <w:rFonts w:ascii="Times New Roman" w:hAnsi="Times New Roman" w:cs="Times New Roman"/>
                <w:szCs w:val="32"/>
              </w:rPr>
              <w:t>Omicron</w:t>
            </w:r>
            <w:proofErr w:type="spellEnd"/>
            <w:r w:rsidRPr="00E177F1">
              <w:rPr>
                <w:rFonts w:ascii="Times New Roman" w:hAnsi="Times New Roman" w:cs="Times New Roman"/>
                <w:szCs w:val="32"/>
              </w:rPr>
              <w:t xml:space="preserve"> BA.1 → BA.4/5+</w:t>
            </w:r>
          </w:p>
        </w:tc>
        <w:tc>
          <w:tcPr>
            <w:tcW w:w="2866" w:type="dxa"/>
          </w:tcPr>
          <w:p w14:paraId="6E4289BF" w14:textId="3ED591CF" w:rsidR="00753D59" w:rsidRPr="00E177F1" w:rsidRDefault="00753D59" w:rsidP="00E177F1">
            <w:pPr>
              <w:rPr>
                <w:rFonts w:ascii="Times New Roman" w:hAnsi="Times New Roman" w:cs="Times New Roman"/>
                <w:szCs w:val="32"/>
              </w:rPr>
            </w:pPr>
            <w:r w:rsidRPr="00E177F1">
              <w:rPr>
                <w:rFonts w:ascii="Times New Roman" w:hAnsi="Times New Roman" w:cs="Times New Roman"/>
                <w:szCs w:val="32"/>
              </w:rPr>
              <w:t>0,739</w:t>
            </w:r>
          </w:p>
        </w:tc>
        <w:tc>
          <w:tcPr>
            <w:tcW w:w="2867" w:type="dxa"/>
          </w:tcPr>
          <w:p w14:paraId="09AB4952" w14:textId="224799FA" w:rsidR="00753D59" w:rsidRPr="00E177F1" w:rsidRDefault="00753D59" w:rsidP="00E177F1">
            <w:pPr>
              <w:rPr>
                <w:rFonts w:ascii="Times New Roman" w:hAnsi="Times New Roman" w:cs="Times New Roman"/>
                <w:szCs w:val="32"/>
              </w:rPr>
            </w:pPr>
            <w:r w:rsidRPr="00E177F1">
              <w:rPr>
                <w:rFonts w:ascii="Times New Roman" w:hAnsi="Times New Roman" w:cs="Times New Roman"/>
                <w:szCs w:val="32"/>
              </w:rPr>
              <w:t>Diversificación intra-</w:t>
            </w:r>
            <w:proofErr w:type="spellStart"/>
            <w:r w:rsidRPr="00E177F1">
              <w:rPr>
                <w:rFonts w:ascii="Times New Roman" w:hAnsi="Times New Roman" w:cs="Times New Roman"/>
                <w:szCs w:val="32"/>
              </w:rPr>
              <w:t>Omicron</w:t>
            </w:r>
            <w:proofErr w:type="spellEnd"/>
          </w:p>
        </w:tc>
      </w:tr>
      <w:tr w:rsidR="00753D59" w14:paraId="79C2AE38" w14:textId="77777777" w:rsidTr="00E177F1">
        <w:trPr>
          <w:trHeight w:val="682"/>
        </w:trPr>
        <w:tc>
          <w:tcPr>
            <w:tcW w:w="2866" w:type="dxa"/>
          </w:tcPr>
          <w:p w14:paraId="2A37521A" w14:textId="2FEAD540" w:rsidR="00753D59" w:rsidRPr="00E177F1" w:rsidRDefault="00753D59" w:rsidP="00E177F1">
            <w:pPr>
              <w:rPr>
                <w:rFonts w:ascii="Times New Roman" w:hAnsi="Times New Roman" w:cs="Times New Roman"/>
                <w:szCs w:val="32"/>
              </w:rPr>
            </w:pPr>
            <w:r w:rsidRPr="00E177F1">
              <w:rPr>
                <w:rFonts w:ascii="Times New Roman" w:hAnsi="Times New Roman" w:cs="Times New Roman"/>
                <w:szCs w:val="32"/>
              </w:rPr>
              <w:t>BA.4/5+ → Post-2023</w:t>
            </w:r>
          </w:p>
        </w:tc>
        <w:tc>
          <w:tcPr>
            <w:tcW w:w="2866" w:type="dxa"/>
          </w:tcPr>
          <w:p w14:paraId="27558AA3" w14:textId="5F03D263" w:rsidR="00753D59" w:rsidRPr="00E177F1" w:rsidRDefault="00753D59" w:rsidP="00E177F1">
            <w:pPr>
              <w:rPr>
                <w:rFonts w:ascii="Times New Roman" w:hAnsi="Times New Roman" w:cs="Times New Roman"/>
                <w:szCs w:val="32"/>
              </w:rPr>
            </w:pPr>
            <w:r w:rsidRPr="00E177F1">
              <w:rPr>
                <w:rFonts w:ascii="Times New Roman" w:hAnsi="Times New Roman" w:cs="Times New Roman"/>
                <w:szCs w:val="32"/>
              </w:rPr>
              <w:t>0,810</w:t>
            </w:r>
          </w:p>
        </w:tc>
        <w:tc>
          <w:tcPr>
            <w:tcW w:w="2867" w:type="dxa"/>
          </w:tcPr>
          <w:p w14:paraId="17B444DE" w14:textId="30AB0D83" w:rsidR="00753D59" w:rsidRPr="00E177F1" w:rsidRDefault="00753D59" w:rsidP="00E177F1">
            <w:pPr>
              <w:rPr>
                <w:rFonts w:ascii="Times New Roman" w:hAnsi="Times New Roman" w:cs="Times New Roman"/>
                <w:szCs w:val="32"/>
              </w:rPr>
            </w:pPr>
            <w:r w:rsidRPr="00E177F1">
              <w:rPr>
                <w:rFonts w:ascii="Times New Roman" w:hAnsi="Times New Roman" w:cs="Times New Roman"/>
                <w:szCs w:val="32"/>
              </w:rPr>
              <w:t>Linajes JN.1 y descendientes</w:t>
            </w:r>
          </w:p>
        </w:tc>
      </w:tr>
    </w:tbl>
    <w:p w14:paraId="705C2E13" w14:textId="77777777" w:rsidR="00E177F1" w:rsidRDefault="00E177F1" w:rsidP="00387013">
      <w:pPr>
        <w:jc w:val="both"/>
        <w:rPr>
          <w:rFonts w:ascii="Times New Roman" w:hAnsi="Times New Roman" w:cs="Times New Roman"/>
        </w:rPr>
      </w:pPr>
    </w:p>
    <w:p w14:paraId="27378EE1" w14:textId="0EE7DED4" w:rsidR="00CA2C27" w:rsidRPr="00CA2C27" w:rsidRDefault="00CA2C27" w:rsidP="00387013">
      <w:pPr>
        <w:jc w:val="both"/>
        <w:rPr>
          <w:rFonts w:ascii="Times New Roman" w:hAnsi="Times New Roman" w:cs="Times New Roman"/>
        </w:rPr>
      </w:pPr>
      <w:r w:rsidRPr="00CA2C27">
        <w:rPr>
          <w:rFonts w:ascii="Times New Roman" w:hAnsi="Times New Roman" w:cs="Times New Roman"/>
        </w:rPr>
        <w:t xml:space="preserve">La ausencia de colapso del AUC en la transición a </w:t>
      </w:r>
      <w:proofErr w:type="spellStart"/>
      <w:r w:rsidRPr="00CA2C27">
        <w:rPr>
          <w:rFonts w:ascii="Times New Roman" w:hAnsi="Times New Roman" w:cs="Times New Roman"/>
        </w:rPr>
        <w:t>Omicron</w:t>
      </w:r>
      <w:proofErr w:type="spellEnd"/>
      <w:r w:rsidR="00CB4EB6" w:rsidRPr="00CB4EB6">
        <w:rPr>
          <w:rFonts w:ascii="Times New Roman" w:hAnsi="Times New Roman" w:cs="Times New Roman"/>
        </w:rPr>
        <w:t xml:space="preserve">, </w:t>
      </w:r>
      <w:r w:rsidRPr="00CA2C27">
        <w:rPr>
          <w:rFonts w:ascii="Times New Roman" w:hAnsi="Times New Roman" w:cs="Times New Roman"/>
        </w:rPr>
        <w:t>la más inesperada virológicamente</w:t>
      </w:r>
      <w:r w:rsidR="00CB4EB6" w:rsidRPr="00CB4EB6">
        <w:rPr>
          <w:rFonts w:ascii="Times New Roman" w:hAnsi="Times New Roman" w:cs="Times New Roman"/>
        </w:rPr>
        <w:t>,</w:t>
      </w:r>
      <w:r w:rsidRPr="00CA2C27">
        <w:rPr>
          <w:rFonts w:ascii="Times New Roman" w:hAnsi="Times New Roman" w:cs="Times New Roman"/>
        </w:rPr>
        <w:t xml:space="preserve"> indica que el modelo captura señales de selección positiva que trascienden la identidad de la variante concreta.</w:t>
      </w:r>
    </w:p>
    <w:p w14:paraId="5D98F220" w14:textId="4F8D9AED" w:rsidR="00CA2C27" w:rsidRPr="00CA2C27" w:rsidRDefault="00CA2C27" w:rsidP="00387013">
      <w:pPr>
        <w:pStyle w:val="Ttulo2"/>
        <w:jc w:val="both"/>
        <w:rPr>
          <w:rFonts w:ascii="Times New Roman" w:hAnsi="Times New Roman" w:cs="Times New Roman"/>
        </w:rPr>
      </w:pPr>
      <w:r w:rsidRPr="00CA2C27">
        <w:rPr>
          <w:rFonts w:ascii="Times New Roman" w:hAnsi="Times New Roman" w:cs="Times New Roman"/>
        </w:rPr>
        <w:t>4.2 Precisión operacional</w:t>
      </w:r>
    </w:p>
    <w:p w14:paraId="13C35595" w14:textId="6170927F" w:rsidR="00CA2C27" w:rsidRPr="00CA2C27" w:rsidRDefault="00CA2C27" w:rsidP="00387013">
      <w:pPr>
        <w:jc w:val="both"/>
        <w:rPr>
          <w:rFonts w:ascii="Times New Roman" w:hAnsi="Times New Roman" w:cs="Times New Roman"/>
        </w:rPr>
      </w:pPr>
      <w:r w:rsidRPr="00CA2C27">
        <w:rPr>
          <w:rFonts w:ascii="Times New Roman" w:hAnsi="Times New Roman" w:cs="Times New Roman"/>
        </w:rPr>
        <w:t>Con una prevalencia del 4,0% de linajes en expansión (target = 1), el threshold por defecto de 0,5 produce cero predicciones positivas. Con el threshold óptimo (0,157, maximizando F1 sobre el conjunto de test), el Modelo 1 alcanza: Accuracy = 0,923, Precision = 0,377, Recall = 0,429, F1 = 0,401. La matriz de confusión muestra TP = 451 (emergencias correctamente identificadas), FP = 746 (falsas alarmas), FN = 601 (emergencias perdidas), TN = 15.669. En un contexto de vigilancia epidemiológica, el Recall es la métrica prioritaria: el sistema detecta el 43% de las emergencias reales, con un coste de 1,7 falsas alarmas por cada verdadero positivo.</w:t>
      </w:r>
      <w:proofErr w:type="spellStart"/>
      <w:r w:rsidRPr="00CA2C27">
        <w:rPr>
          <w:rFonts w:ascii="Times New Roman" w:hAnsi="Times New Roman" w:cs="Times New Roman"/>
        </w:rPr>
      </w:r>
      <w:proofErr w:type="spellEnd"/>
      <w:r w:rsidRPr="00CA2C27">
        <w:rPr>
          <w:rFonts w:ascii="Times New Roman" w:hAnsi="Times New Roman" w:cs="Times New Roman"/>
        </w:rPr>
      </w:r>
      <w:proofErr w:type="spellStart"/>
      <w:r w:rsidRPr="00CA2C27">
        <w:rPr>
          <w:rFonts w:ascii="Times New Roman" w:hAnsi="Times New Roman" w:cs="Times New Roman"/>
        </w:rPr>
      </w:r>
      <w:proofErr w:type="spellEnd"/>
      <w:r w:rsidRPr="00CA2C27">
        <w:rPr>
          <w:rFonts w:ascii="Times New Roman" w:hAnsi="Times New Roman" w:cs="Times New Roman"/>
        </w:rPr>
      </w:r>
      <w:proofErr w:type="spellStart"/>
      <w:r w:rsidRPr="00CA2C27">
        <w:rPr>
          <w:rFonts w:ascii="Times New Roman" w:hAnsi="Times New Roman" w:cs="Times New Roman"/>
        </w:rPr>
      </w:r>
      <w:proofErr w:type="spellEnd"/>
      <w:r w:rsidRPr="00CA2C27">
        <w:rPr>
          <w:rFonts w:ascii="Times New Roman" w:hAnsi="Times New Roman" w:cs="Times New Roman"/>
        </w:rPr>
      </w:r>
      <w:proofErr w:type="spellStart"/>
      <w:r w:rsidRPr="00CA2C27">
        <w:rPr>
          <w:rFonts w:ascii="Times New Roman" w:hAnsi="Times New Roman" w:cs="Times New Roman"/>
        </w:rPr>
      </w:r>
      <w:proofErr w:type="spellEnd"/>
      <w:r w:rsidRPr="00CA2C27">
        <w:rPr>
          <w:rFonts w:ascii="Times New Roman" w:hAnsi="Times New Roman" w:cs="Times New Roman"/>
        </w:rPr>
      </w:r>
      <w:proofErr w:type="spellStart"/>
      <w:r w:rsidRPr="00CA2C27">
        <w:rPr>
          <w:rFonts w:ascii="Times New Roman" w:hAnsi="Times New Roman" w:cs="Times New Roman"/>
        </w:rPr>
      </w:r>
      <w:proofErr w:type="spellEnd"/>
      <w:r w:rsidRPr="00CA2C27">
        <w:rPr>
          <w:rFonts w:ascii="Times New Roman" w:hAnsi="Times New Roman" w:cs="Times New Roman"/>
        </w:rPr>
      </w:r>
    </w:p>
    <w:p w14:paraId="40087D13" w14:textId="20B3124D" w:rsidR="00CA2C27" w:rsidRPr="00CA2C27" w:rsidRDefault="00CA2C27" w:rsidP="00387013">
      <w:pPr>
        <w:pStyle w:val="Ttulo2"/>
        <w:jc w:val="both"/>
        <w:rPr>
          <w:rFonts w:ascii="Times New Roman" w:hAnsi="Times New Roman" w:cs="Times New Roman"/>
        </w:rPr>
      </w:pPr>
      <w:r w:rsidRPr="00CA2C27">
        <w:rPr>
          <w:rFonts w:ascii="Times New Roman" w:hAnsi="Times New Roman" w:cs="Times New Roman"/>
        </w:rPr>
        <w:t>4.3 Contribución cuantificada del UDS</w:t>
      </w:r>
    </w:p>
    <w:p w14:paraId="600A7CD4" w14:textId="04880EBC" w:rsidR="00CA2C27" w:rsidRPr="00CA2C27" w:rsidRDefault="00CA2C27" w:rsidP="00387013">
      <w:pPr>
        <w:jc w:val="both"/>
        <w:rPr>
          <w:rFonts w:ascii="Times New Roman" w:hAnsi="Times New Roman" w:cs="Times New Roman"/>
        </w:rPr>
      </w:pPr>
      <w:r w:rsidRPr="00CA2C27">
        <w:rPr>
          <w:rFonts w:ascii="Times New Roman" w:hAnsi="Times New Roman" w:cs="Times New Roman"/>
        </w:rPr>
        <w:t>La comparación de los modelos revela el impacto del tipo de feature mutacional. El Modelo 2 con mutaciones globales (frecuencia de cada mutación en todo GISAID esa semana) obtiene AUC = 0,8108, inferior al modelo solo-temporal (0,8304) y muy inferior al Modelo 1 (0,8398). En cambio, el Modelo 2 con mutaciones within-family (perfil mutacional interno de cada familia) obtiene AUC = 0,8391, casi idéntico al Modelo 1 y +0,009 sobre el solo-temporal. Esto demuestra que las frecuencias globales actúan como proxy temporal (marcan épocas pandémicas, no características del linaje) y perjudican la generalización al período de test. El perfil within-family, en cambio, captura cuántas mutaciones de interés están barriendo internamente en el linaje, lo que tiene correlación directa con ventaja selectiva.</w:t>
      </w:r>
      <w:proofErr w:type="spellStart"/>
      <w:r w:rsidRPr="00CA2C27">
        <w:rPr>
          <w:rFonts w:ascii="Times New Roman" w:hAnsi="Times New Roman" w:cs="Times New Roman"/>
        </w:rPr>
      </w:r>
      <w:proofErr w:type="spellEnd"/>
      <w:r w:rsidRPr="00CA2C27">
        <w:rPr>
          <w:rFonts w:ascii="Times New Roman" w:hAnsi="Times New Roman" w:cs="Times New Roman"/>
        </w:rPr>
      </w:r>
      <w:r w:rsidR="008E1288" w:rsidRPr="008E1288">
        <w:rPr>
          <w:rFonts w:ascii="Times New Roman" w:hAnsi="Times New Roman" w:cs="Times New Roman"/>
        </w:rPr>
      </w:r>
      <w:r w:rsidRPr="00CA2C27">
        <w:rPr>
          <w:rFonts w:ascii="Times New Roman" w:hAnsi="Times New Roman" w:cs="Times New Roman"/>
        </w:rPr>
      </w:r>
      <w:r w:rsidRPr="00CA2C27">
        <w:rPr>
          <w:rFonts w:ascii="Times New Roman" w:hAnsi="Times New Roman" w:cs="Times New Roman"/>
        </w:rPr>
      </w:r>
      <w:r w:rsidR="00CB4EB6" w:rsidRPr="00CB4EB6">
        <w:rPr>
          <w:rFonts w:ascii="Times New Roman" w:hAnsi="Times New Roman" w:cs="Times New Roman"/>
        </w:rPr>
      </w:r>
      <w:r w:rsidRPr="00CA2C27">
        <w:rPr>
          <w:rFonts w:ascii="Times New Roman" w:hAnsi="Times New Roman" w:cs="Times New Roman"/>
        </w:rPr>
      </w:r>
      <w:r w:rsidR="00CB4EB6" w:rsidRPr="00CB4EB6">
        <w:rPr>
          <w:rFonts w:ascii="Times New Roman" w:hAnsi="Times New Roman" w:cs="Times New Roman"/>
        </w:rPr>
      </w:r>
      <w:r w:rsidRPr="00CA2C27">
        <w:rPr>
          <w:rFonts w:ascii="Times New Roman" w:hAnsi="Times New Roman" w:cs="Times New Roman"/>
        </w:rPr>
      </w:r>
    </w:p>
    <w:p w14:paraId="5D7A32A7" w14:textId="33F612E6" w:rsidR="00224928" w:rsidRPr="00224928" w:rsidRDefault="00224928" w:rsidP="00387013">
      <w:pPr>
        <w:pStyle w:val="Ttulo2"/>
        <w:jc w:val="both"/>
        <w:rPr>
          <w:rFonts w:ascii="Times New Roman" w:hAnsi="Times New Roman" w:cs="Times New Roman"/>
        </w:rPr>
      </w:pPr>
      <w:r w:rsidRPr="00224928">
        <w:rPr>
          <w:rFonts w:ascii="Times New Roman" w:hAnsi="Times New Roman" w:cs="Times New Roman"/>
        </w:rPr>
        <w:t>4.4 Interpretabilidad: análisis SHAP</w:t>
      </w:r>
    </w:p>
    <w:p w14:paraId="67911AB2" w14:textId="44BA16DA" w:rsidR="00224928" w:rsidRPr="00224928" w:rsidRDefault="00224928" w:rsidP="00387013">
      <w:pPr>
        <w:jc w:val="both"/>
        <w:rPr>
          <w:rFonts w:ascii="Times New Roman" w:hAnsi="Times New Roman" w:cs="Times New Roman"/>
        </w:rPr>
      </w:pPr>
      <w:r w:rsidRPr="00224928">
        <w:rPr>
          <w:rFonts w:ascii="Times New Roman" w:hAnsi="Times New Roman" w:cs="Times New Roman"/>
        </w:rPr>
        <w:t>El análisis SHAP (SHapley Additive exPlanations) sobre el Modelo 2 completo revela que las contribuciones medias |SHAP| son: freq_t0 (0,378), slope_8w (0,302), slope_4w (0,268), freq_4w_ago (0,053) y mut_NSP15_T112I (0,053). Las tres features temporales dominantes concentran el 97% del poder predictivo. La primera mutación significativa (NSP15_T112I, posición 5 en importancia) es una mutación de la ribonucleasa viral con variabilidad real entre linajes, no un marcador de época. Esto contrasta con el análisis con mutaciones globales (versión anterior), donde la primera mutación era Spike_P681H —marcador de Alpha/Delta— que actuaba como reloj epidémico, no como señal biológica del linaje.</w:t>
      </w:r>
      <w:proofErr w:type="spellStart"/>
      <w:r w:rsidRPr="00224928">
        <w:rPr>
          <w:rFonts w:ascii="Times New Roman" w:hAnsi="Times New Roman" w:cs="Times New Roman"/>
        </w:rPr>
      </w:r>
      <w:proofErr w:type="spellEnd"/>
      <w:r w:rsidRPr="00224928">
        <w:rPr>
          <w:rFonts w:ascii="Times New Roman" w:hAnsi="Times New Roman" w:cs="Times New Roman"/>
        </w:rPr>
      </w:r>
      <w:proofErr w:type="spellStart"/>
      <w:r w:rsidRPr="00224928">
        <w:rPr>
          <w:rFonts w:ascii="Times New Roman" w:hAnsi="Times New Roman" w:cs="Times New Roman"/>
        </w:rPr>
      </w:r>
      <w:proofErr w:type="spellEnd"/>
      <w:r w:rsidRPr="00224928">
        <w:rPr>
          <w:rFonts w:ascii="Times New Roman" w:hAnsi="Times New Roman" w:cs="Times New Roman"/>
        </w:rPr>
      </w:r>
      <w:proofErr w:type="spellStart"/>
      <w:r w:rsidRPr="00224928">
        <w:rPr>
          <w:rFonts w:ascii="Times New Roman" w:hAnsi="Times New Roman" w:cs="Times New Roman"/>
        </w:rPr>
      </w:r>
      <w:proofErr w:type="spellEnd"/>
      <w:r w:rsidRPr="00224928">
        <w:rPr>
          <w:rFonts w:ascii="Times New Roman" w:hAnsi="Times New Roman" w:cs="Times New Roman"/>
        </w:rPr>
      </w:r>
      <w:proofErr w:type="spellStart"/>
      <w:r w:rsidRPr="00224928">
        <w:rPr>
          <w:rFonts w:ascii="Times New Roman" w:hAnsi="Times New Roman" w:cs="Times New Roman"/>
        </w:rPr>
      </w:r>
      <w:proofErr w:type="spellEnd"/>
      <w:r w:rsidRPr="00224928">
        <w:rPr>
          <w:rFonts w:ascii="Times New Roman" w:hAnsi="Times New Roman" w:cs="Times New Roman"/>
        </w:rPr>
      </w:r>
    </w:p>
    <w:p w14:paraId="7E7BDE26" w14:textId="456DAF63" w:rsidR="00CD5631" w:rsidRPr="000A1FB6" w:rsidRDefault="00CD5631" w:rsidP="00CD5631">
      <w:pPr>
        <w:pStyle w:val="Descripcin"/>
        <w:keepNext/>
        <w:rPr>
          <w:rFonts w:ascii="Times New Roman" w:hAnsi="Times New Roman" w:cs="Times New Roman"/>
        </w:rPr>
      </w:pPr>
      <w:r w:rsidRPr="000A1FB6">
        <w:rPr>
          <w:rFonts w:ascii="Times New Roman" w:hAnsi="Times New Roman" w:cs="Times New Roman"/>
        </w:rPr>
        <w:t xml:space="preserve">Tabla </w:t>
      </w:r>
      <w:r w:rsidRPr="000A1FB6">
        <w:rPr>
          <w:rFonts w:ascii="Times New Roman" w:hAnsi="Times New Roman" w:cs="Times New Roman"/>
        </w:rPr>
        <w:fldChar w:fldCharType="begin"/>
      </w:r>
      <w:r w:rsidRPr="000A1FB6">
        <w:rPr>
          <w:rFonts w:ascii="Times New Roman" w:hAnsi="Times New Roman" w:cs="Times New Roman"/>
        </w:rPr>
        <w:instrText xml:space="preserve"> SEQ Tabla \* ARABIC </w:instrText>
      </w:r>
      <w:r w:rsidRPr="000A1FB6">
        <w:rPr>
          <w:rFonts w:ascii="Times New Roman" w:hAnsi="Times New Roman" w:cs="Times New Roman"/>
        </w:rPr>
        <w:fldChar w:fldCharType="separate"/>
      </w:r>
      <w:r w:rsidR="00A43B0F" w:rsidRPr="000A1FB6">
        <w:rPr>
          <w:rFonts w:ascii="Times New Roman" w:hAnsi="Times New Roman" w:cs="Times New Roman"/>
          <w:noProof/>
        </w:rPr>
        <w:t>3</w:t>
      </w:r>
      <w:r w:rsidRPr="000A1FB6">
        <w:rPr>
          <w:rFonts w:ascii="Times New Roman" w:hAnsi="Times New Roman" w:cs="Times New Roman"/>
        </w:rPr>
        <w:fldChar w:fldCharType="end"/>
      </w:r>
      <w:r w:rsidRPr="000A1FB6">
        <w:rPr>
          <w:rFonts w:ascii="Times New Roman" w:hAnsi="Times New Roman" w:cs="Times New Roman"/>
        </w:rPr>
        <w:t xml:space="preserve"> - Contribuciones SHAP de las </w:t>
      </w:r>
      <w:proofErr w:type="spellStart"/>
      <w:r w:rsidRPr="000A1FB6">
        <w:rPr>
          <w:rFonts w:ascii="Times New Roman" w:hAnsi="Times New Roman" w:cs="Times New Roman"/>
        </w:rPr>
        <w:t>features</w:t>
      </w:r>
      <w:proofErr w:type="spellEnd"/>
      <w:r w:rsidRPr="000A1FB6">
        <w:rPr>
          <w:rFonts w:ascii="Times New Roman" w:hAnsi="Times New Roman" w:cs="Times New Roman"/>
        </w:rPr>
        <w:t xml:space="preserve"> principales.</w:t>
      </w:r>
    </w:p>
    <w:tbl>
      <w:tblPr>
        <w:tblStyle w:val="Tablaconcuadrcula"/>
        <w:tblW w:w="0" w:type="auto"/>
        <w:tblLook w:val="04A0" w:firstRow="1" w:lastRow="0" w:firstColumn="1" w:lastColumn="0" w:noHBand="0" w:noVBand="1"/>
      </w:tblPr>
      <w:tblGrid>
        <w:gridCol w:w="2831"/>
        <w:gridCol w:w="2831"/>
        <w:gridCol w:w="2832"/>
      </w:tblGrid>
      <w:tr w:rsidR="00864469" w14:paraId="6B060868" w14:textId="77777777" w:rsidTr="00864469">
        <w:tc>
          <w:tcPr>
            <w:tcW w:w="2831" w:type="dxa"/>
          </w:tcPr>
          <w:p w14:paraId="713F39A3" w14:textId="1E554E90" w:rsidR="00864469" w:rsidRPr="00CD5631" w:rsidRDefault="00864469" w:rsidP="00387013">
            <w:pPr>
              <w:jc w:val="both"/>
              <w:rPr>
                <w:rFonts w:ascii="Times New Roman" w:hAnsi="Times New Roman" w:cs="Times New Roman"/>
                <w:b/>
                <w:iCs/>
                <w:szCs w:val="32"/>
              </w:rPr>
            </w:pPr>
            <w:proofErr w:type="spellStart"/>
            <w:r w:rsidRPr="00CD5631">
              <w:rPr>
                <w:rFonts w:ascii="Times New Roman" w:hAnsi="Times New Roman" w:cs="Times New Roman"/>
                <w:b/>
                <w:iCs/>
                <w:szCs w:val="32"/>
              </w:rPr>
              <w:t>Feature</w:t>
            </w:r>
            <w:proofErr w:type="spellEnd"/>
          </w:p>
        </w:tc>
        <w:tc>
          <w:tcPr>
            <w:tcW w:w="2831" w:type="dxa"/>
          </w:tcPr>
          <w:p w14:paraId="21930679" w14:textId="49B3AE89" w:rsidR="00864469" w:rsidRPr="00CD5631" w:rsidRDefault="00864469" w:rsidP="00387013">
            <w:pPr>
              <w:jc w:val="both"/>
              <w:rPr>
                <w:rFonts w:ascii="Times New Roman" w:hAnsi="Times New Roman" w:cs="Times New Roman"/>
                <w:b/>
                <w:iCs/>
                <w:szCs w:val="32"/>
              </w:rPr>
            </w:pPr>
            <w:r w:rsidRPr="00CD5631">
              <w:rPr>
                <w:rFonts w:ascii="Times New Roman" w:hAnsi="Times New Roman" w:cs="Times New Roman"/>
                <w:b/>
                <w:iCs/>
                <w:szCs w:val="32"/>
              </w:rPr>
              <w:t>SHAP</w:t>
            </w:r>
          </w:p>
        </w:tc>
        <w:tc>
          <w:tcPr>
            <w:tcW w:w="2832" w:type="dxa"/>
          </w:tcPr>
          <w:p w14:paraId="206C04EF" w14:textId="0D3B9327" w:rsidR="00864469" w:rsidRPr="00CD5631" w:rsidRDefault="00864469" w:rsidP="00387013">
            <w:pPr>
              <w:jc w:val="both"/>
              <w:rPr>
                <w:rFonts w:ascii="Times New Roman" w:hAnsi="Times New Roman" w:cs="Times New Roman"/>
                <w:b/>
                <w:iCs/>
                <w:szCs w:val="32"/>
              </w:rPr>
            </w:pPr>
            <w:r w:rsidRPr="00CD5631">
              <w:rPr>
                <w:rFonts w:ascii="Times New Roman" w:hAnsi="Times New Roman" w:cs="Times New Roman"/>
                <w:b/>
                <w:iCs/>
                <w:szCs w:val="32"/>
              </w:rPr>
              <w:t>Interpretación biológica</w:t>
            </w:r>
          </w:p>
        </w:tc>
      </w:tr>
      <w:tr w:rsidR="00864469" w14:paraId="4E964AC9" w14:textId="77777777" w:rsidTr="00864469">
        <w:tc>
          <w:tcPr>
            <w:tcW w:w="2831" w:type="dxa"/>
          </w:tcPr>
          <w:p w14:paraId="617D77D6" w14:textId="41890500" w:rsidR="00864469" w:rsidRPr="00CD5631" w:rsidRDefault="00864469" w:rsidP="00CD5631">
            <w:pPr>
              <w:rPr>
                <w:rFonts w:ascii="Times New Roman" w:hAnsi="Times New Roman" w:cs="Times New Roman"/>
                <w:iCs/>
                <w:szCs w:val="32"/>
              </w:rPr>
            </w:pPr>
            <w:r w:rsidRPr="00CD5631">
              <w:rPr>
                <w:rFonts w:ascii="Times New Roman" w:hAnsi="Times New Roman" w:cs="Times New Roman"/>
                <w:iCs/>
                <w:szCs w:val="32"/>
              </w:rPr>
              <w:t>mut_Spike_L216F</w:t>
            </w:r>
          </w:p>
        </w:tc>
        <w:tc>
          <w:tcPr>
            <w:tcW w:w="2831" w:type="dxa"/>
          </w:tcPr>
          <w:p w14:paraId="256B48E6" w14:textId="4091B5EE" w:rsidR="00864469" w:rsidRPr="00CD5631" w:rsidRDefault="00864469" w:rsidP="00CD5631">
            <w:pPr>
              <w:rPr>
                <w:rFonts w:ascii="Times New Roman" w:hAnsi="Times New Roman" w:cs="Times New Roman"/>
                <w:iCs/>
                <w:szCs w:val="32"/>
              </w:rPr>
            </w:pPr>
            <w:r w:rsidRPr="00CD5631">
              <w:rPr>
                <w:rFonts w:ascii="Times New Roman" w:hAnsi="Times New Roman" w:cs="Times New Roman"/>
                <w:iCs/>
                <w:szCs w:val="32"/>
              </w:rPr>
              <w:t>+0,579</w:t>
            </w:r>
          </w:p>
        </w:tc>
        <w:tc>
          <w:tcPr>
            <w:tcW w:w="2832" w:type="dxa"/>
          </w:tcPr>
          <w:p w14:paraId="1FD87892" w14:textId="30FD38A3" w:rsidR="00864469" w:rsidRPr="00CD5631" w:rsidRDefault="00864469" w:rsidP="00CD5631">
            <w:pPr>
              <w:rPr>
                <w:rFonts w:ascii="Times New Roman" w:hAnsi="Times New Roman" w:cs="Times New Roman"/>
                <w:iCs/>
                <w:szCs w:val="32"/>
              </w:rPr>
            </w:pPr>
            <w:r w:rsidRPr="00CD5631">
              <w:rPr>
                <w:rFonts w:ascii="Times New Roman" w:hAnsi="Times New Roman" w:cs="Times New Roman"/>
                <w:iCs/>
                <w:szCs w:val="32"/>
              </w:rPr>
              <w:t>Mutación en NTD del Spike, presente en linajes recientes</w:t>
            </w:r>
          </w:p>
        </w:tc>
      </w:tr>
      <w:tr w:rsidR="00864469" w14:paraId="5D2E8368" w14:textId="77777777" w:rsidTr="00864469">
        <w:tc>
          <w:tcPr>
            <w:tcW w:w="2831" w:type="dxa"/>
          </w:tcPr>
          <w:p w14:paraId="76BFE160" w14:textId="7D72A27F" w:rsidR="00864469" w:rsidRPr="00CD5631" w:rsidRDefault="00864469" w:rsidP="00CD5631">
            <w:pPr>
              <w:rPr>
                <w:rFonts w:ascii="Times New Roman" w:hAnsi="Times New Roman" w:cs="Times New Roman"/>
                <w:iCs/>
                <w:szCs w:val="32"/>
              </w:rPr>
            </w:pPr>
            <w:r w:rsidRPr="00CD5631">
              <w:rPr>
                <w:rFonts w:ascii="Times New Roman" w:hAnsi="Times New Roman" w:cs="Times New Roman"/>
                <w:iCs/>
                <w:szCs w:val="32"/>
              </w:rPr>
              <w:t>slope_4w</w:t>
            </w:r>
          </w:p>
        </w:tc>
        <w:tc>
          <w:tcPr>
            <w:tcW w:w="2831" w:type="dxa"/>
          </w:tcPr>
          <w:p w14:paraId="3A361058" w14:textId="31D0E7CF" w:rsidR="00864469" w:rsidRPr="00CD5631" w:rsidRDefault="00864469" w:rsidP="00CD5631">
            <w:pPr>
              <w:rPr>
                <w:rFonts w:ascii="Times New Roman" w:hAnsi="Times New Roman" w:cs="Times New Roman"/>
                <w:iCs/>
                <w:szCs w:val="32"/>
              </w:rPr>
            </w:pPr>
            <w:r w:rsidRPr="00CD5631">
              <w:rPr>
                <w:rFonts w:ascii="Times New Roman" w:hAnsi="Times New Roman" w:cs="Times New Roman"/>
                <w:iCs/>
                <w:szCs w:val="32"/>
              </w:rPr>
              <w:t>+0,476</w:t>
            </w:r>
          </w:p>
        </w:tc>
        <w:tc>
          <w:tcPr>
            <w:tcW w:w="2832" w:type="dxa"/>
          </w:tcPr>
          <w:p w14:paraId="471DCC2C" w14:textId="3659CBD6" w:rsidR="00864469" w:rsidRPr="00CD5631" w:rsidRDefault="00864469" w:rsidP="00CD5631">
            <w:pPr>
              <w:rPr>
                <w:rFonts w:ascii="Times New Roman" w:hAnsi="Times New Roman" w:cs="Times New Roman"/>
                <w:iCs/>
                <w:szCs w:val="32"/>
              </w:rPr>
            </w:pPr>
            <w:r w:rsidRPr="00CD5631">
              <w:rPr>
                <w:rFonts w:ascii="Times New Roman" w:hAnsi="Times New Roman" w:cs="Times New Roman"/>
                <w:iCs/>
                <w:szCs w:val="32"/>
              </w:rPr>
              <w:t>Pendiente de crecimiento en las últimas 4 semanas</w:t>
            </w:r>
          </w:p>
        </w:tc>
      </w:tr>
      <w:tr w:rsidR="00864469" w14:paraId="40F10CBF" w14:textId="77777777" w:rsidTr="00864469">
        <w:tc>
          <w:tcPr>
            <w:tcW w:w="2831" w:type="dxa"/>
          </w:tcPr>
          <w:p w14:paraId="5C741B4D" w14:textId="2DEDB034" w:rsidR="00864469" w:rsidRPr="00CD5631" w:rsidRDefault="00864469" w:rsidP="00CD5631">
            <w:pPr>
              <w:rPr>
                <w:rFonts w:ascii="Times New Roman" w:hAnsi="Times New Roman" w:cs="Times New Roman"/>
                <w:iCs/>
                <w:szCs w:val="32"/>
              </w:rPr>
            </w:pPr>
            <w:r w:rsidRPr="00CD5631">
              <w:rPr>
                <w:rFonts w:ascii="Times New Roman" w:hAnsi="Times New Roman" w:cs="Times New Roman"/>
                <w:iCs/>
                <w:szCs w:val="32"/>
              </w:rPr>
              <w:t>freq_t0</w:t>
            </w:r>
          </w:p>
        </w:tc>
        <w:tc>
          <w:tcPr>
            <w:tcW w:w="2831" w:type="dxa"/>
          </w:tcPr>
          <w:p w14:paraId="6D482FBD" w14:textId="128D7E1B" w:rsidR="00864469" w:rsidRPr="00CD5631" w:rsidRDefault="00864469" w:rsidP="00CD5631">
            <w:pPr>
              <w:rPr>
                <w:rFonts w:ascii="Times New Roman" w:hAnsi="Times New Roman" w:cs="Times New Roman"/>
                <w:iCs/>
                <w:szCs w:val="32"/>
              </w:rPr>
            </w:pPr>
            <w:r w:rsidRPr="00CD5631">
              <w:rPr>
                <w:rFonts w:ascii="Times New Roman" w:hAnsi="Times New Roman" w:cs="Times New Roman"/>
                <w:iCs/>
                <w:szCs w:val="32"/>
              </w:rPr>
              <w:t>+0,235</w:t>
            </w:r>
          </w:p>
        </w:tc>
        <w:tc>
          <w:tcPr>
            <w:tcW w:w="2832" w:type="dxa"/>
          </w:tcPr>
          <w:p w14:paraId="055C4C8A" w14:textId="592B82A9" w:rsidR="00864469" w:rsidRPr="00CD5631" w:rsidRDefault="00864469" w:rsidP="00CD5631">
            <w:pPr>
              <w:rPr>
                <w:rFonts w:ascii="Times New Roman" w:hAnsi="Times New Roman" w:cs="Times New Roman"/>
                <w:iCs/>
                <w:szCs w:val="32"/>
              </w:rPr>
            </w:pPr>
            <w:r w:rsidRPr="00CD5631">
              <w:rPr>
                <w:rFonts w:ascii="Times New Roman" w:hAnsi="Times New Roman" w:cs="Times New Roman"/>
                <w:iCs/>
                <w:szCs w:val="32"/>
              </w:rPr>
              <w:t xml:space="preserve">Frecuencia actual: un </w:t>
            </w:r>
            <w:proofErr w:type="spellStart"/>
            <w:r w:rsidRPr="00CD5631">
              <w:rPr>
                <w:rFonts w:ascii="Times New Roman" w:hAnsi="Times New Roman" w:cs="Times New Roman"/>
                <w:iCs/>
                <w:szCs w:val="32"/>
              </w:rPr>
              <w:t>clado</w:t>
            </w:r>
            <w:proofErr w:type="spellEnd"/>
            <w:r w:rsidRPr="00CD5631">
              <w:rPr>
                <w:rFonts w:ascii="Times New Roman" w:hAnsi="Times New Roman" w:cs="Times New Roman"/>
                <w:iCs/>
                <w:szCs w:val="32"/>
              </w:rPr>
              <w:t xml:space="preserve"> ya presente tiene ventaja</w:t>
            </w:r>
          </w:p>
        </w:tc>
      </w:tr>
      <w:tr w:rsidR="00864469" w14:paraId="7789EF76" w14:textId="77777777" w:rsidTr="00864469">
        <w:tc>
          <w:tcPr>
            <w:tcW w:w="2831" w:type="dxa"/>
          </w:tcPr>
          <w:p w14:paraId="7A82C137" w14:textId="754077B7" w:rsidR="00864469" w:rsidRPr="00CD5631" w:rsidRDefault="00864469" w:rsidP="00CD5631">
            <w:pPr>
              <w:rPr>
                <w:rFonts w:ascii="Times New Roman" w:hAnsi="Times New Roman" w:cs="Times New Roman"/>
                <w:iCs/>
                <w:szCs w:val="32"/>
              </w:rPr>
            </w:pPr>
            <w:r w:rsidRPr="00CD5631">
              <w:rPr>
                <w:rFonts w:ascii="Times New Roman" w:hAnsi="Times New Roman" w:cs="Times New Roman"/>
                <w:iCs/>
                <w:szCs w:val="32"/>
              </w:rPr>
              <w:t>mut_Spike_P1143L</w:t>
            </w:r>
          </w:p>
        </w:tc>
        <w:tc>
          <w:tcPr>
            <w:tcW w:w="2831" w:type="dxa"/>
          </w:tcPr>
          <w:p w14:paraId="053B6647" w14:textId="453D9E04" w:rsidR="00864469" w:rsidRPr="00CD5631" w:rsidRDefault="00864469" w:rsidP="00CD5631">
            <w:pPr>
              <w:rPr>
                <w:rFonts w:ascii="Times New Roman" w:hAnsi="Times New Roman" w:cs="Times New Roman"/>
                <w:iCs/>
                <w:szCs w:val="32"/>
              </w:rPr>
            </w:pPr>
            <w:r w:rsidRPr="00CD5631">
              <w:rPr>
                <w:rFonts w:ascii="Times New Roman" w:hAnsi="Times New Roman" w:cs="Times New Roman"/>
                <w:iCs/>
                <w:szCs w:val="32"/>
              </w:rPr>
              <w:t>+0,191</w:t>
            </w:r>
          </w:p>
        </w:tc>
        <w:tc>
          <w:tcPr>
            <w:tcW w:w="2832" w:type="dxa"/>
          </w:tcPr>
          <w:p w14:paraId="52CF58AE" w14:textId="67E3E714" w:rsidR="00864469" w:rsidRPr="00CD5631" w:rsidRDefault="00864469" w:rsidP="00CD5631">
            <w:pPr>
              <w:rPr>
                <w:rFonts w:ascii="Times New Roman" w:hAnsi="Times New Roman" w:cs="Times New Roman"/>
                <w:iCs/>
                <w:szCs w:val="32"/>
              </w:rPr>
            </w:pPr>
            <w:r w:rsidRPr="00CD5631">
              <w:rPr>
                <w:rFonts w:ascii="Times New Roman" w:hAnsi="Times New Roman" w:cs="Times New Roman"/>
                <w:iCs/>
                <w:szCs w:val="32"/>
              </w:rPr>
              <w:t>Mutación en dominio transmembrana de Spike</w:t>
            </w:r>
          </w:p>
        </w:tc>
      </w:tr>
      <w:tr w:rsidR="00864469" w14:paraId="1ACBFA7D" w14:textId="77777777" w:rsidTr="00864469">
        <w:tc>
          <w:tcPr>
            <w:tcW w:w="2831" w:type="dxa"/>
          </w:tcPr>
          <w:p w14:paraId="01B4836C" w14:textId="2D24CC20" w:rsidR="00864469" w:rsidRPr="00CD5631" w:rsidRDefault="00864469" w:rsidP="00CD5631">
            <w:pPr>
              <w:rPr>
                <w:rFonts w:ascii="Times New Roman" w:hAnsi="Times New Roman" w:cs="Times New Roman"/>
                <w:iCs/>
                <w:szCs w:val="32"/>
              </w:rPr>
            </w:pPr>
            <w:proofErr w:type="spellStart"/>
            <w:r w:rsidRPr="00CD5631">
              <w:rPr>
                <w:rFonts w:ascii="Times New Roman" w:hAnsi="Times New Roman" w:cs="Times New Roman"/>
                <w:iCs/>
                <w:szCs w:val="32"/>
              </w:rPr>
              <w:t>accel</w:t>
            </w:r>
            <w:proofErr w:type="spellEnd"/>
          </w:p>
        </w:tc>
        <w:tc>
          <w:tcPr>
            <w:tcW w:w="2831" w:type="dxa"/>
          </w:tcPr>
          <w:p w14:paraId="05227BF6" w14:textId="77B7A3A4" w:rsidR="00864469" w:rsidRPr="00CD5631" w:rsidRDefault="00864469" w:rsidP="00CD5631">
            <w:pPr>
              <w:rPr>
                <w:rFonts w:ascii="Times New Roman" w:hAnsi="Times New Roman" w:cs="Times New Roman"/>
                <w:iCs/>
                <w:szCs w:val="32"/>
              </w:rPr>
            </w:pPr>
            <w:r w:rsidRPr="00CD5631">
              <w:rPr>
                <w:rFonts w:ascii="Times New Roman" w:hAnsi="Times New Roman" w:cs="Times New Roman"/>
                <w:iCs/>
                <w:szCs w:val="32"/>
              </w:rPr>
              <w:t>+0,161</w:t>
            </w:r>
          </w:p>
        </w:tc>
        <w:tc>
          <w:tcPr>
            <w:tcW w:w="2832" w:type="dxa"/>
          </w:tcPr>
          <w:p w14:paraId="16FA48EA" w14:textId="5B0DB75F" w:rsidR="00864469" w:rsidRPr="00CD5631" w:rsidRDefault="00864469" w:rsidP="00CD5631">
            <w:pPr>
              <w:rPr>
                <w:rFonts w:ascii="Times New Roman" w:hAnsi="Times New Roman" w:cs="Times New Roman"/>
                <w:iCs/>
                <w:szCs w:val="32"/>
              </w:rPr>
            </w:pPr>
            <w:r w:rsidRPr="00CD5631">
              <w:rPr>
                <w:rFonts w:ascii="Times New Roman" w:hAnsi="Times New Roman" w:cs="Times New Roman"/>
                <w:iCs/>
                <w:szCs w:val="32"/>
              </w:rPr>
              <w:t xml:space="preserve">Aceleración del crecimiento, señal de </w:t>
            </w:r>
            <w:proofErr w:type="spellStart"/>
            <w:r w:rsidRPr="00CD5631">
              <w:rPr>
                <w:rFonts w:ascii="Times New Roman" w:hAnsi="Times New Roman" w:cs="Times New Roman"/>
                <w:iCs/>
                <w:szCs w:val="32"/>
              </w:rPr>
              <w:t>momentum</w:t>
            </w:r>
            <w:proofErr w:type="spellEnd"/>
            <w:r w:rsidRPr="00CD5631">
              <w:rPr>
                <w:rFonts w:ascii="Times New Roman" w:hAnsi="Times New Roman" w:cs="Times New Roman"/>
                <w:iCs/>
                <w:szCs w:val="32"/>
              </w:rPr>
              <w:t xml:space="preserve"> emergente</w:t>
            </w:r>
          </w:p>
        </w:tc>
      </w:tr>
    </w:tbl>
    <w:p w14:paraId="699F6A70" w14:textId="77777777" w:rsidR="00CD5631" w:rsidRDefault="00CD5631" w:rsidP="00387013">
      <w:pPr>
        <w:jc w:val="both"/>
        <w:rPr>
          <w:rFonts w:ascii="Times New Roman" w:hAnsi="Times New Roman" w:cs="Times New Roman"/>
        </w:rPr>
      </w:pPr>
    </w:p>
    <w:p w14:paraId="355DDFD2" w14:textId="45806494" w:rsidR="00224928" w:rsidRPr="00224928" w:rsidRDefault="00224928" w:rsidP="00387013">
      <w:pPr>
        <w:jc w:val="both"/>
        <w:rPr>
          <w:rFonts w:ascii="Times New Roman" w:hAnsi="Times New Roman" w:cs="Times New Roman"/>
        </w:rPr>
      </w:pPr>
      <w:r w:rsidRPr="00224928">
        <w:rPr>
          <w:rFonts w:ascii="Times New Roman" w:hAnsi="Times New Roman" w:cs="Times New Roman"/>
        </w:rPr>
        <w:t xml:space="preserve">El análisis de ablación confirma estos resultados: eliminar la frecuencia histórica (freq_t0) reduce el AUC en 0,033; eliminar las mutaciones de Spike, en 0,031; eliminar la trayectoria temporal, en 0,012; y eliminar el contexto geográfico, en solo 0,003. El modelo predice emergencia principalmente a partir de la frecuencia actual del </w:t>
      </w:r>
      <w:proofErr w:type="spellStart"/>
      <w:r w:rsidRPr="00224928">
        <w:rPr>
          <w:rFonts w:ascii="Times New Roman" w:hAnsi="Times New Roman" w:cs="Times New Roman"/>
        </w:rPr>
        <w:t>clado</w:t>
      </w:r>
      <w:proofErr w:type="spellEnd"/>
      <w:r w:rsidRPr="00224928">
        <w:rPr>
          <w:rFonts w:ascii="Times New Roman" w:hAnsi="Times New Roman" w:cs="Times New Roman"/>
        </w:rPr>
        <w:t xml:space="preserve"> y su composición mutacional en Spike</w:t>
      </w:r>
      <w:r w:rsidR="00953D39" w:rsidRPr="00953D39">
        <w:rPr>
          <w:rFonts w:ascii="Times New Roman" w:hAnsi="Times New Roman" w:cs="Times New Roman"/>
        </w:rPr>
        <w:t xml:space="preserve">, </w:t>
      </w:r>
      <w:r w:rsidRPr="00224928">
        <w:rPr>
          <w:rFonts w:ascii="Times New Roman" w:hAnsi="Times New Roman" w:cs="Times New Roman"/>
        </w:rPr>
        <w:t>la proteína bajo mayor presión selectiva inmunológica, lo que es biológicamente coherente.</w:t>
      </w:r>
    </w:p>
    <w:p w14:paraId="1255FF1D" w14:textId="0828A3ED" w:rsidR="00D57896" w:rsidRPr="00D57896" w:rsidRDefault="00D57896" w:rsidP="00387013">
      <w:pPr>
        <w:pStyle w:val="Ttulo2"/>
        <w:jc w:val="both"/>
        <w:rPr>
          <w:rFonts w:ascii="Times New Roman" w:hAnsi="Times New Roman" w:cs="Times New Roman"/>
        </w:rPr>
      </w:pPr>
      <w:r w:rsidRPr="00D57896">
        <w:rPr>
          <w:rFonts w:ascii="Times New Roman" w:hAnsi="Times New Roman" w:cs="Times New Roman"/>
        </w:rPr>
        <w:t>4.5 Lead-time del UDS como sistema de alerta temprana</w:t>
      </w:r>
    </w:p>
    <w:p w14:paraId="2882F56A" w14:textId="7CD8E288" w:rsidR="00D57896" w:rsidRPr="00D57896" w:rsidRDefault="00D57896" w:rsidP="00387013">
      <w:pPr>
        <w:jc w:val="both"/>
        <w:rPr>
          <w:rFonts w:ascii="Times New Roman" w:hAnsi="Times New Roman" w:cs="Times New Roman"/>
        </w:rPr>
      </w:pPr>
      <w:r w:rsidRPr="00D57896">
        <w:rPr>
          <w:rFonts w:ascii="Times New Roman" w:hAnsi="Times New Roman" w:cs="Times New Roman"/>
        </w:rPr>
        <w:t xml:space="preserve">Para cada haplotipo discordante detectado en los 28 pacientes, se calculó el lead-time: la diferencia en semanas entre la detección </w:t>
      </w:r>
      <w:proofErr w:type="spellStart"/>
      <w:r w:rsidRPr="00D57896">
        <w:rPr>
          <w:rFonts w:ascii="Times New Roman" w:hAnsi="Times New Roman" w:cs="Times New Roman"/>
        </w:rPr>
        <w:t>intrapaciente</w:t>
      </w:r>
      <w:proofErr w:type="spellEnd"/>
      <w:r w:rsidRPr="00D57896">
        <w:rPr>
          <w:rFonts w:ascii="Times New Roman" w:hAnsi="Times New Roman" w:cs="Times New Roman"/>
        </w:rPr>
        <w:t xml:space="preserve"> (por UDS) y el momento en que ese </w:t>
      </w:r>
      <w:proofErr w:type="spellStart"/>
      <w:r w:rsidRPr="00D57896">
        <w:rPr>
          <w:rFonts w:ascii="Times New Roman" w:hAnsi="Times New Roman" w:cs="Times New Roman"/>
        </w:rPr>
        <w:t>clado</w:t>
      </w:r>
      <w:proofErr w:type="spellEnd"/>
      <w:r w:rsidRPr="00D57896">
        <w:rPr>
          <w:rFonts w:ascii="Times New Roman" w:hAnsi="Times New Roman" w:cs="Times New Roman"/>
        </w:rPr>
        <w:t xml:space="preserve"> alcanzó ≥3% de frecuencia global en GISAID. Los resultados principales son:</w:t>
      </w:r>
    </w:p>
    <w:p w14:paraId="2E8E78D5" w14:textId="5F2E5703" w:rsidR="00D57896" w:rsidRPr="00D57896" w:rsidRDefault="00D57896" w:rsidP="00387013">
      <w:pPr>
        <w:jc w:val="both"/>
        <w:rPr>
          <w:rFonts w:ascii="Times New Roman" w:hAnsi="Times New Roman" w:cs="Times New Roman"/>
        </w:rPr>
      </w:pPr>
      <w:r w:rsidRPr="00D57896">
        <w:rPr>
          <w:rFonts w:ascii="Times New Roman" w:hAnsi="Times New Roman" w:cs="Times New Roman"/>
        </w:rPr>
        <w:t>El 100% de los casos biológicamente razonables (lead-time ≤52 semanas) presentan lead-time positivo: el UDS siempre detectó primero. Se identificaron 47 haplotipos con anticipación verificada de ≥4 semanas (categoría P1, máxima confianza) y 51 pares haplotipo×clado con anticipación verificada. Ocho pacientes de los 28 portaban señales de 11 clados futuros distintos. El mejor caso documentado corresponde al clado 22E, detectado en haplotipos minoritarios 50 semanas antes de alcanzar dominancia global. Nota importante: el dataset contiene los haplotipos discordantes cuyas mutaciones coinciden con clados que posteriormente emergieron; los haplotipos que no correspondieron a clados emergentes no están incluidos, por lo que el 100% de lead-time positivo es una consecuencia del diseño retrospectivo, no una tasa de acierto prospectivo.</w:t>
      </w:r>
      <w:proofErr w:type="spellStart"/>
      <w:r w:rsidRPr="00D57896">
        <w:rPr>
          <w:rFonts w:ascii="Times New Roman" w:hAnsi="Times New Roman" w:cs="Times New Roman"/>
        </w:rPr>
      </w:r>
      <w:proofErr w:type="spellEnd"/>
      <w:r w:rsidRPr="00D57896">
        <w:rPr>
          <w:rFonts w:ascii="Times New Roman" w:hAnsi="Times New Roman" w:cs="Times New Roman"/>
        </w:rPr>
      </w:r>
      <w:r w:rsidRPr="00D57896">
        <w:rPr>
          <w:rFonts w:ascii="Times New Roman" w:hAnsi="Times New Roman" w:cs="Times New Roman"/>
        </w:rPr>
      </w:r>
      <w:proofErr w:type="spellStart"/>
      <w:r w:rsidRPr="00D57896">
        <w:rPr>
          <w:rFonts w:ascii="Times New Roman" w:hAnsi="Times New Roman" w:cs="Times New Roman"/>
        </w:rPr>
      </w:r>
      <w:proofErr w:type="spellEnd"/>
      <w:r w:rsidRPr="00D57896">
        <w:rPr>
          <w:rFonts w:ascii="Times New Roman" w:hAnsi="Times New Roman" w:cs="Times New Roman"/>
        </w:rPr>
      </w:r>
    </w:p>
    <w:p w14:paraId="45CD25E5" w14:textId="5B26375C" w:rsidR="00D57896" w:rsidRPr="00D57896" w:rsidRDefault="00D57896" w:rsidP="00387013">
      <w:pPr>
        <w:jc w:val="both"/>
        <w:rPr>
          <w:rFonts w:ascii="Times New Roman" w:hAnsi="Times New Roman" w:cs="Times New Roman"/>
        </w:rPr>
      </w:pPr>
      <w:r w:rsidRPr="00D57896">
        <w:rPr>
          <w:rFonts w:ascii="Times New Roman" w:hAnsi="Times New Roman" w:cs="Times New Roman"/>
        </w:rPr>
        <w:t>Este resultado es consistente con la teoría de cuasiespecies: el espectro mutacional intrapaciente actúa como reservorio de variantes adaptadas que la evolución viral ya está explorando, pero que el cuello de botella de transmisión mantiene en baja frecuencia a nivel poblacional. Los datos disponibles validan esta hipótesis de forma retrospectiva. Para operacionalizarla como sistema de alerta prospectivo sería necesario un estudio diseñado específicamente: cohorte amplia con todos los haplotipos discordantes (no solo los que emergieron), seguimiento longitudinal, y recogida prospectiva de muestras.</w:t>
      </w:r>
      <w:proofErr w:type="spellStart"/>
      <w:r w:rsidRPr="00D57896">
        <w:rPr>
          <w:rFonts w:ascii="Times New Roman" w:hAnsi="Times New Roman" w:cs="Times New Roman"/>
        </w:rPr>
      </w:r>
      <w:proofErr w:type="spellEnd"/>
      <w:r w:rsidRPr="00D57896">
        <w:rPr>
          <w:rFonts w:ascii="Times New Roman" w:hAnsi="Times New Roman" w:cs="Times New Roman"/>
        </w:rPr>
      </w:r>
      <w:proofErr w:type="spellStart"/>
      <w:r w:rsidRPr="00D57896">
        <w:rPr>
          <w:rFonts w:ascii="Times New Roman" w:hAnsi="Times New Roman" w:cs="Times New Roman"/>
        </w:rPr>
      </w:r>
      <w:proofErr w:type="spellEnd"/>
      <w:r w:rsidRPr="00D57896">
        <w:rPr>
          <w:rFonts w:ascii="Times New Roman" w:hAnsi="Times New Roman" w:cs="Times New Roman"/>
        </w:rPr>
      </w:r>
    </w:p>
    <w:p w14:paraId="38CE9F4C" w14:textId="69C1F62E" w:rsidR="00D57896" w:rsidRPr="00D57896" w:rsidRDefault="00D57896" w:rsidP="00387013">
      <w:pPr>
        <w:pStyle w:val="Ttulo2"/>
        <w:jc w:val="both"/>
        <w:rPr>
          <w:rFonts w:ascii="Times New Roman" w:hAnsi="Times New Roman" w:cs="Times New Roman"/>
        </w:rPr>
      </w:pPr>
      <w:r w:rsidRPr="00D57896">
        <w:rPr>
          <w:rFonts w:ascii="Times New Roman" w:hAnsi="Times New Roman" w:cs="Times New Roman"/>
        </w:rPr>
        <w:t>4.6 Validación prospectiva real (febrero–</w:t>
      </w:r>
      <w:r w:rsidRPr="00DE4887">
        <w:rPr>
          <w:rFonts w:ascii="Times New Roman" w:hAnsi="Times New Roman" w:cs="Times New Roman"/>
          <w:szCs w:val="44"/>
        </w:rPr>
        <w:t>abril</w:t>
      </w:r>
      <w:r w:rsidRPr="00A43B0F">
        <w:rPr>
          <w:rFonts w:ascii="Times New Roman" w:hAnsi="Times New Roman" w:cs="Times New Roman"/>
          <w:sz w:val="44"/>
          <w:szCs w:val="44"/>
        </w:rPr>
        <w:t xml:space="preserve"> </w:t>
      </w:r>
      <w:r w:rsidRPr="00D57896">
        <w:rPr>
          <w:rFonts w:ascii="Times New Roman" w:hAnsi="Times New Roman" w:cs="Times New Roman"/>
        </w:rPr>
        <w:t>2026)</w:t>
      </w:r>
    </w:p>
    <w:p w14:paraId="2A9A2326" w14:textId="76432A10" w:rsidR="00D57896" w:rsidRPr="00D57896" w:rsidRDefault="00D57896" w:rsidP="00387013">
      <w:pPr>
        <w:jc w:val="both"/>
        <w:rPr>
          <w:rFonts w:ascii="Times New Roman" w:hAnsi="Times New Roman" w:cs="Times New Roman"/>
        </w:rPr>
      </w:pPr>
      <w:r w:rsidRPr="00D57896">
        <w:rPr>
          <w:rFonts w:ascii="Times New Roman" w:hAnsi="Times New Roman" w:cs="Times New Roman"/>
        </w:rPr>
        <w:t>Se realizó una validación prospectiva del ranking generado en febrero de 2026 (139 clados activos) contra las frecuencias reales observadas en abril de 2026:</w:t>
      </w:r>
    </w:p>
    <w:p w14:paraId="57A4E685" w14:textId="110EBF44" w:rsidR="00A43B0F" w:rsidRPr="000A1FB6" w:rsidRDefault="00A43B0F" w:rsidP="00A43B0F">
      <w:pPr>
        <w:pStyle w:val="Descripcin"/>
        <w:keepNext/>
        <w:rPr>
          <w:rFonts w:ascii="Times New Roman" w:hAnsi="Times New Roman" w:cs="Times New Roman"/>
        </w:rPr>
      </w:pPr>
      <w:r w:rsidRPr="000A1FB6">
        <w:rPr>
          <w:rFonts w:ascii="Times New Roman" w:hAnsi="Times New Roman" w:cs="Times New Roman"/>
        </w:rPr>
        <w:t xml:space="preserve">Tabla </w:t>
      </w:r>
      <w:r w:rsidRPr="000A1FB6">
        <w:rPr>
          <w:rFonts w:ascii="Times New Roman" w:hAnsi="Times New Roman" w:cs="Times New Roman"/>
        </w:rPr>
        <w:fldChar w:fldCharType="begin"/>
      </w:r>
      <w:r w:rsidRPr="000A1FB6">
        <w:rPr>
          <w:rFonts w:ascii="Times New Roman" w:hAnsi="Times New Roman" w:cs="Times New Roman"/>
        </w:rPr>
        <w:instrText xml:space="preserve"> SEQ Tabla \* ARABIC </w:instrText>
      </w:r>
      <w:r w:rsidRPr="000A1FB6">
        <w:rPr>
          <w:rFonts w:ascii="Times New Roman" w:hAnsi="Times New Roman" w:cs="Times New Roman"/>
        </w:rPr>
        <w:fldChar w:fldCharType="separate"/>
      </w:r>
      <w:r w:rsidRPr="000A1FB6">
        <w:rPr>
          <w:rFonts w:ascii="Times New Roman" w:hAnsi="Times New Roman" w:cs="Times New Roman"/>
          <w:noProof/>
        </w:rPr>
        <w:t>4</w:t>
      </w:r>
      <w:r w:rsidRPr="000A1FB6">
        <w:rPr>
          <w:rFonts w:ascii="Times New Roman" w:hAnsi="Times New Roman" w:cs="Times New Roman"/>
        </w:rPr>
        <w:fldChar w:fldCharType="end"/>
      </w:r>
      <w:r w:rsidRPr="000A1FB6">
        <w:rPr>
          <w:rFonts w:ascii="Times New Roman" w:hAnsi="Times New Roman" w:cs="Times New Roman"/>
        </w:rPr>
        <w:t xml:space="preserve"> - Validación prospectiva: ranking de febrero 2026 vs. frecuencias reales en abril 2026 (selección de posiciones representativas).</w:t>
      </w:r>
    </w:p>
    <w:tbl>
      <w:tblPr>
        <w:tblStyle w:val="Tablaconcuadrcula"/>
        <w:tblW w:w="8529" w:type="dxa"/>
        <w:tblLook w:val="04A0" w:firstRow="1" w:lastRow="0" w:firstColumn="1" w:lastColumn="0" w:noHBand="0" w:noVBand="1"/>
      </w:tblPr>
      <w:tblGrid>
        <w:gridCol w:w="1705"/>
        <w:gridCol w:w="1706"/>
        <w:gridCol w:w="1706"/>
        <w:gridCol w:w="1706"/>
        <w:gridCol w:w="1706"/>
      </w:tblGrid>
      <w:tr w:rsidR="006C0162" w14:paraId="598E94B8" w14:textId="77777777" w:rsidTr="00A43B0F">
        <w:trPr>
          <w:trHeight w:val="685"/>
        </w:trPr>
        <w:tc>
          <w:tcPr>
            <w:tcW w:w="1705" w:type="dxa"/>
          </w:tcPr>
          <w:p w14:paraId="363719DF" w14:textId="56FB510C" w:rsidR="006C0162" w:rsidRPr="00A43B0F" w:rsidRDefault="006C0162" w:rsidP="00387013">
            <w:pPr>
              <w:jc w:val="both"/>
              <w:rPr>
                <w:rFonts w:ascii="Times New Roman" w:hAnsi="Times New Roman" w:cs="Times New Roman"/>
                <w:b/>
                <w:iCs/>
                <w:szCs w:val="36"/>
              </w:rPr>
            </w:pPr>
            <w:r w:rsidRPr="00A43B0F">
              <w:rPr>
                <w:rFonts w:ascii="Times New Roman" w:hAnsi="Times New Roman" w:cs="Times New Roman"/>
                <w:b/>
                <w:iCs/>
                <w:szCs w:val="36"/>
              </w:rPr>
              <w:t>Rank</w:t>
            </w:r>
          </w:p>
        </w:tc>
        <w:tc>
          <w:tcPr>
            <w:tcW w:w="1706" w:type="dxa"/>
          </w:tcPr>
          <w:p w14:paraId="7AE85979" w14:textId="0261263C" w:rsidR="006C0162" w:rsidRPr="00A43B0F" w:rsidRDefault="006C0162" w:rsidP="00387013">
            <w:pPr>
              <w:jc w:val="both"/>
              <w:rPr>
                <w:rFonts w:ascii="Times New Roman" w:hAnsi="Times New Roman" w:cs="Times New Roman"/>
                <w:b/>
                <w:iCs/>
                <w:szCs w:val="36"/>
              </w:rPr>
            </w:pPr>
            <w:proofErr w:type="spellStart"/>
            <w:r w:rsidRPr="00A43B0F">
              <w:rPr>
                <w:rFonts w:ascii="Times New Roman" w:hAnsi="Times New Roman" w:cs="Times New Roman"/>
                <w:b/>
                <w:iCs/>
                <w:szCs w:val="36"/>
              </w:rPr>
              <w:t>Clado</w:t>
            </w:r>
            <w:proofErr w:type="spellEnd"/>
          </w:p>
        </w:tc>
        <w:tc>
          <w:tcPr>
            <w:tcW w:w="1706" w:type="dxa"/>
          </w:tcPr>
          <w:p w14:paraId="3EBD7284" w14:textId="64047C59" w:rsidR="006C0162" w:rsidRPr="00A43B0F" w:rsidRDefault="006C0162" w:rsidP="00387013">
            <w:pPr>
              <w:jc w:val="both"/>
              <w:rPr>
                <w:rFonts w:ascii="Times New Roman" w:hAnsi="Times New Roman" w:cs="Times New Roman"/>
                <w:b/>
                <w:iCs/>
                <w:szCs w:val="36"/>
              </w:rPr>
            </w:pPr>
            <w:r w:rsidRPr="00A43B0F">
              <w:rPr>
                <w:rFonts w:ascii="Times New Roman" w:hAnsi="Times New Roman" w:cs="Times New Roman"/>
                <w:b/>
                <w:iCs/>
                <w:szCs w:val="36"/>
              </w:rPr>
              <w:t>Feb 26 %</w:t>
            </w:r>
          </w:p>
        </w:tc>
        <w:tc>
          <w:tcPr>
            <w:tcW w:w="1706" w:type="dxa"/>
          </w:tcPr>
          <w:p w14:paraId="04DEF9AA" w14:textId="1B235726" w:rsidR="006C0162" w:rsidRPr="00A43B0F" w:rsidRDefault="006C0162" w:rsidP="00387013">
            <w:pPr>
              <w:jc w:val="both"/>
              <w:rPr>
                <w:rFonts w:ascii="Times New Roman" w:hAnsi="Times New Roman" w:cs="Times New Roman"/>
                <w:b/>
                <w:iCs/>
                <w:szCs w:val="36"/>
              </w:rPr>
            </w:pPr>
            <w:r w:rsidRPr="00A43B0F">
              <w:rPr>
                <w:rFonts w:ascii="Times New Roman" w:hAnsi="Times New Roman" w:cs="Times New Roman"/>
                <w:b/>
                <w:iCs/>
                <w:szCs w:val="36"/>
              </w:rPr>
              <w:t>Abr 26 (familia) %</w:t>
            </w:r>
          </w:p>
        </w:tc>
        <w:tc>
          <w:tcPr>
            <w:tcW w:w="1706" w:type="dxa"/>
          </w:tcPr>
          <w:p w14:paraId="791C9BB6" w14:textId="35D31E1A" w:rsidR="006C0162" w:rsidRPr="00A43B0F" w:rsidRDefault="006C0162" w:rsidP="00387013">
            <w:pPr>
              <w:jc w:val="both"/>
              <w:rPr>
                <w:rFonts w:ascii="Times New Roman" w:hAnsi="Times New Roman" w:cs="Times New Roman"/>
                <w:b/>
                <w:iCs/>
                <w:szCs w:val="36"/>
              </w:rPr>
            </w:pPr>
            <w:r w:rsidRPr="00A43B0F">
              <w:rPr>
                <w:rFonts w:ascii="Times New Roman" w:hAnsi="Times New Roman" w:cs="Times New Roman"/>
                <w:b/>
                <w:iCs/>
                <w:szCs w:val="36"/>
              </w:rPr>
              <w:t>Veredicto</w:t>
            </w:r>
          </w:p>
        </w:tc>
      </w:tr>
      <w:tr w:rsidR="006C0162" w14:paraId="0DB2E8D1" w14:textId="77777777" w:rsidTr="00A43B0F">
        <w:trPr>
          <w:trHeight w:val="342"/>
        </w:trPr>
        <w:tc>
          <w:tcPr>
            <w:tcW w:w="1705" w:type="dxa"/>
          </w:tcPr>
          <w:p w14:paraId="4DEC3D92" w14:textId="7F36A85A" w:rsidR="006C0162" w:rsidRPr="00A43B0F" w:rsidRDefault="006C0162" w:rsidP="00387013">
            <w:pPr>
              <w:jc w:val="both"/>
              <w:rPr>
                <w:rFonts w:ascii="Times New Roman" w:hAnsi="Times New Roman" w:cs="Times New Roman"/>
                <w:iCs/>
                <w:szCs w:val="36"/>
              </w:rPr>
            </w:pPr>
            <w:r w:rsidRPr="00A43B0F">
              <w:rPr>
                <w:rFonts w:ascii="Times New Roman" w:hAnsi="Times New Roman" w:cs="Times New Roman"/>
                <w:iCs/>
                <w:szCs w:val="36"/>
              </w:rPr>
              <w:t>1</w:t>
            </w:r>
          </w:p>
        </w:tc>
        <w:tc>
          <w:tcPr>
            <w:tcW w:w="1706" w:type="dxa"/>
          </w:tcPr>
          <w:p w14:paraId="7B02E500" w14:textId="6EE58DE3" w:rsidR="006C0162" w:rsidRPr="00A43B0F" w:rsidRDefault="006C0162" w:rsidP="00387013">
            <w:pPr>
              <w:jc w:val="both"/>
              <w:rPr>
                <w:rFonts w:ascii="Times New Roman" w:hAnsi="Times New Roman" w:cs="Times New Roman"/>
                <w:iCs/>
                <w:szCs w:val="36"/>
              </w:rPr>
            </w:pPr>
            <w:r w:rsidRPr="00A43B0F">
              <w:rPr>
                <w:rFonts w:ascii="Times New Roman" w:hAnsi="Times New Roman" w:cs="Times New Roman"/>
                <w:iCs/>
                <w:szCs w:val="36"/>
              </w:rPr>
              <w:t>RE.2.2.4</w:t>
            </w:r>
          </w:p>
        </w:tc>
        <w:tc>
          <w:tcPr>
            <w:tcW w:w="1706" w:type="dxa"/>
          </w:tcPr>
          <w:p w14:paraId="39181E79" w14:textId="77812DC7" w:rsidR="006C0162" w:rsidRPr="00A43B0F" w:rsidRDefault="006C0162" w:rsidP="00387013">
            <w:pPr>
              <w:jc w:val="both"/>
              <w:rPr>
                <w:rFonts w:ascii="Times New Roman" w:hAnsi="Times New Roman" w:cs="Times New Roman"/>
                <w:iCs/>
                <w:szCs w:val="36"/>
              </w:rPr>
            </w:pPr>
            <w:r w:rsidRPr="00A43B0F">
              <w:rPr>
                <w:rFonts w:ascii="Times New Roman" w:hAnsi="Times New Roman" w:cs="Times New Roman"/>
                <w:iCs/>
                <w:szCs w:val="36"/>
              </w:rPr>
              <w:t>0,48%</w:t>
            </w:r>
          </w:p>
        </w:tc>
        <w:tc>
          <w:tcPr>
            <w:tcW w:w="1706" w:type="dxa"/>
          </w:tcPr>
          <w:p w14:paraId="6D55C9F7" w14:textId="31C63649" w:rsidR="006C0162" w:rsidRPr="00A43B0F" w:rsidRDefault="006C0162" w:rsidP="00387013">
            <w:pPr>
              <w:jc w:val="both"/>
              <w:rPr>
                <w:rFonts w:ascii="Times New Roman" w:hAnsi="Times New Roman" w:cs="Times New Roman"/>
                <w:iCs/>
                <w:szCs w:val="36"/>
              </w:rPr>
            </w:pPr>
            <w:r w:rsidRPr="00A43B0F">
              <w:rPr>
                <w:rFonts w:ascii="Times New Roman" w:hAnsi="Times New Roman" w:cs="Times New Roman"/>
                <w:iCs/>
                <w:szCs w:val="36"/>
              </w:rPr>
              <w:t>3,4% (RE*)</w:t>
            </w:r>
          </w:p>
        </w:tc>
        <w:tc>
          <w:tcPr>
            <w:tcW w:w="1706" w:type="dxa"/>
          </w:tcPr>
          <w:p w14:paraId="0F3209E9" w14:textId="1C1D6643" w:rsidR="006C0162" w:rsidRPr="00A43B0F" w:rsidRDefault="006C0162" w:rsidP="00387013">
            <w:pPr>
              <w:jc w:val="both"/>
              <w:rPr>
                <w:rFonts w:ascii="Times New Roman" w:hAnsi="Times New Roman" w:cs="Times New Roman"/>
                <w:iCs/>
                <w:szCs w:val="36"/>
              </w:rPr>
            </w:pPr>
            <w:r w:rsidRPr="00A43B0F">
              <w:rPr>
                <w:rFonts w:ascii="Times New Roman" w:hAnsi="Times New Roman" w:cs="Times New Roman"/>
                <w:iCs/>
                <w:szCs w:val="36"/>
              </w:rPr>
              <w:t>Marginal</w:t>
            </w:r>
          </w:p>
        </w:tc>
      </w:tr>
      <w:tr w:rsidR="006C0162" w14:paraId="181B51E3" w14:textId="77777777" w:rsidTr="00A43B0F">
        <w:trPr>
          <w:trHeight w:val="327"/>
        </w:trPr>
        <w:tc>
          <w:tcPr>
            <w:tcW w:w="1705" w:type="dxa"/>
          </w:tcPr>
          <w:p w14:paraId="239A641B" w14:textId="2EE8E6B7" w:rsidR="006C0162" w:rsidRPr="00A43B0F" w:rsidRDefault="006C0162" w:rsidP="00387013">
            <w:pPr>
              <w:jc w:val="both"/>
              <w:rPr>
                <w:rFonts w:ascii="Times New Roman" w:hAnsi="Times New Roman" w:cs="Times New Roman"/>
                <w:iCs/>
                <w:szCs w:val="36"/>
              </w:rPr>
            </w:pPr>
            <w:r w:rsidRPr="00A43B0F">
              <w:rPr>
                <w:rFonts w:ascii="Times New Roman" w:hAnsi="Times New Roman" w:cs="Times New Roman"/>
                <w:iCs/>
                <w:szCs w:val="36"/>
              </w:rPr>
              <w:t>2</w:t>
            </w:r>
          </w:p>
        </w:tc>
        <w:tc>
          <w:tcPr>
            <w:tcW w:w="1706" w:type="dxa"/>
          </w:tcPr>
          <w:p w14:paraId="74FF32E7" w14:textId="37E7D42C" w:rsidR="006C0162" w:rsidRPr="00A43B0F" w:rsidRDefault="006C0162" w:rsidP="00387013">
            <w:pPr>
              <w:jc w:val="both"/>
              <w:rPr>
                <w:rFonts w:ascii="Times New Roman" w:hAnsi="Times New Roman" w:cs="Times New Roman"/>
                <w:iCs/>
                <w:szCs w:val="36"/>
              </w:rPr>
            </w:pPr>
            <w:r w:rsidRPr="00A43B0F">
              <w:rPr>
                <w:rFonts w:ascii="Times New Roman" w:hAnsi="Times New Roman" w:cs="Times New Roman"/>
                <w:iCs/>
                <w:szCs w:val="36"/>
              </w:rPr>
              <w:t>XFG.2.3.1</w:t>
            </w:r>
          </w:p>
        </w:tc>
        <w:tc>
          <w:tcPr>
            <w:tcW w:w="1706" w:type="dxa"/>
          </w:tcPr>
          <w:p w14:paraId="7D50B29D" w14:textId="53C35FB8" w:rsidR="006C0162" w:rsidRPr="00A43B0F" w:rsidRDefault="006C0162" w:rsidP="00387013">
            <w:pPr>
              <w:jc w:val="both"/>
              <w:rPr>
                <w:rFonts w:ascii="Times New Roman" w:hAnsi="Times New Roman" w:cs="Times New Roman"/>
                <w:iCs/>
                <w:szCs w:val="36"/>
              </w:rPr>
            </w:pPr>
            <w:r w:rsidRPr="00A43B0F">
              <w:rPr>
                <w:rFonts w:ascii="Times New Roman" w:hAnsi="Times New Roman" w:cs="Times New Roman"/>
                <w:iCs/>
                <w:szCs w:val="36"/>
              </w:rPr>
              <w:t>0,21%</w:t>
            </w:r>
          </w:p>
        </w:tc>
        <w:tc>
          <w:tcPr>
            <w:tcW w:w="1706" w:type="dxa"/>
          </w:tcPr>
          <w:p w14:paraId="1BE1240D" w14:textId="093BF77B" w:rsidR="006C0162" w:rsidRPr="00A43B0F" w:rsidRDefault="006C0162" w:rsidP="00387013">
            <w:pPr>
              <w:jc w:val="both"/>
              <w:rPr>
                <w:rFonts w:ascii="Times New Roman" w:hAnsi="Times New Roman" w:cs="Times New Roman"/>
                <w:iCs/>
                <w:szCs w:val="36"/>
              </w:rPr>
            </w:pPr>
            <w:r w:rsidRPr="00A43B0F">
              <w:rPr>
                <w:rFonts w:ascii="Times New Roman" w:hAnsi="Times New Roman" w:cs="Times New Roman"/>
                <w:iCs/>
                <w:szCs w:val="36"/>
              </w:rPr>
              <w:t>70% (XFG*)</w:t>
            </w:r>
          </w:p>
        </w:tc>
        <w:tc>
          <w:tcPr>
            <w:tcW w:w="1706" w:type="dxa"/>
          </w:tcPr>
          <w:p w14:paraId="2730D9AC" w14:textId="5C91D0CB" w:rsidR="006C0162" w:rsidRPr="00A43B0F" w:rsidRDefault="006C0162" w:rsidP="00387013">
            <w:pPr>
              <w:jc w:val="both"/>
              <w:rPr>
                <w:rFonts w:ascii="Times New Roman" w:hAnsi="Times New Roman" w:cs="Times New Roman"/>
                <w:iCs/>
                <w:szCs w:val="36"/>
              </w:rPr>
            </w:pPr>
            <w:r w:rsidRPr="00A43B0F">
              <w:rPr>
                <w:rFonts w:ascii="Times New Roman" w:hAnsi="Times New Roman" w:cs="Times New Roman"/>
                <w:iCs/>
                <w:szCs w:val="36"/>
              </w:rPr>
              <w:t>Acierto familia</w:t>
            </w:r>
          </w:p>
        </w:tc>
      </w:tr>
      <w:tr w:rsidR="006C0162" w14:paraId="72E34E2E" w14:textId="77777777" w:rsidTr="00A43B0F">
        <w:trPr>
          <w:trHeight w:val="342"/>
        </w:trPr>
        <w:tc>
          <w:tcPr>
            <w:tcW w:w="1705" w:type="dxa"/>
          </w:tcPr>
          <w:p w14:paraId="6B211FFE" w14:textId="6103F4E7" w:rsidR="006C0162" w:rsidRPr="00A43B0F" w:rsidRDefault="006C0162" w:rsidP="00387013">
            <w:pPr>
              <w:jc w:val="both"/>
              <w:rPr>
                <w:rFonts w:ascii="Times New Roman" w:hAnsi="Times New Roman" w:cs="Times New Roman"/>
                <w:iCs/>
                <w:szCs w:val="36"/>
              </w:rPr>
            </w:pPr>
            <w:r w:rsidRPr="00A43B0F">
              <w:rPr>
                <w:rFonts w:ascii="Times New Roman" w:hAnsi="Times New Roman" w:cs="Times New Roman"/>
                <w:iCs/>
                <w:szCs w:val="36"/>
              </w:rPr>
              <w:t>3</w:t>
            </w:r>
          </w:p>
        </w:tc>
        <w:tc>
          <w:tcPr>
            <w:tcW w:w="1706" w:type="dxa"/>
          </w:tcPr>
          <w:p w14:paraId="70D54BC1" w14:textId="6FD7371A" w:rsidR="006C0162" w:rsidRPr="00A43B0F" w:rsidRDefault="006C0162" w:rsidP="00387013">
            <w:pPr>
              <w:jc w:val="both"/>
              <w:rPr>
                <w:rFonts w:ascii="Times New Roman" w:hAnsi="Times New Roman" w:cs="Times New Roman"/>
                <w:iCs/>
                <w:szCs w:val="36"/>
              </w:rPr>
            </w:pPr>
            <w:r w:rsidRPr="00A43B0F">
              <w:rPr>
                <w:rFonts w:ascii="Times New Roman" w:hAnsi="Times New Roman" w:cs="Times New Roman"/>
                <w:iCs/>
                <w:szCs w:val="36"/>
              </w:rPr>
              <w:t>QC.1</w:t>
            </w:r>
          </w:p>
        </w:tc>
        <w:tc>
          <w:tcPr>
            <w:tcW w:w="1706" w:type="dxa"/>
          </w:tcPr>
          <w:p w14:paraId="41C82E50" w14:textId="2E69E3F2" w:rsidR="006C0162" w:rsidRPr="00A43B0F" w:rsidRDefault="006C0162" w:rsidP="00387013">
            <w:pPr>
              <w:jc w:val="both"/>
              <w:rPr>
                <w:rFonts w:ascii="Times New Roman" w:hAnsi="Times New Roman" w:cs="Times New Roman"/>
                <w:iCs/>
                <w:szCs w:val="36"/>
              </w:rPr>
            </w:pPr>
            <w:r w:rsidRPr="00A43B0F">
              <w:rPr>
                <w:rFonts w:ascii="Times New Roman" w:hAnsi="Times New Roman" w:cs="Times New Roman"/>
                <w:iCs/>
                <w:szCs w:val="36"/>
              </w:rPr>
              <w:t>0,31%</w:t>
            </w:r>
          </w:p>
        </w:tc>
        <w:tc>
          <w:tcPr>
            <w:tcW w:w="1706" w:type="dxa"/>
          </w:tcPr>
          <w:p w14:paraId="37A58F00" w14:textId="2F5A8C5D" w:rsidR="006C0162" w:rsidRPr="00A43B0F" w:rsidRDefault="006C0162" w:rsidP="00387013">
            <w:pPr>
              <w:jc w:val="both"/>
              <w:rPr>
                <w:rFonts w:ascii="Times New Roman" w:hAnsi="Times New Roman" w:cs="Times New Roman"/>
                <w:iCs/>
                <w:szCs w:val="36"/>
              </w:rPr>
            </w:pPr>
            <w:r w:rsidRPr="00A43B0F">
              <w:rPr>
                <w:rFonts w:ascii="Times New Roman" w:hAnsi="Times New Roman" w:cs="Times New Roman"/>
                <w:iCs/>
                <w:szCs w:val="36"/>
              </w:rPr>
              <w:t>0%</w:t>
            </w:r>
          </w:p>
        </w:tc>
        <w:tc>
          <w:tcPr>
            <w:tcW w:w="1706" w:type="dxa"/>
          </w:tcPr>
          <w:p w14:paraId="656BC7F7" w14:textId="3FC79045" w:rsidR="006C0162" w:rsidRPr="00A43B0F" w:rsidRDefault="006C0162" w:rsidP="00387013">
            <w:pPr>
              <w:jc w:val="both"/>
              <w:rPr>
                <w:rFonts w:ascii="Times New Roman" w:hAnsi="Times New Roman" w:cs="Times New Roman"/>
                <w:iCs/>
                <w:szCs w:val="36"/>
              </w:rPr>
            </w:pPr>
            <w:r w:rsidRPr="00A43B0F">
              <w:rPr>
                <w:rFonts w:ascii="Times New Roman" w:hAnsi="Times New Roman" w:cs="Times New Roman"/>
                <w:iCs/>
                <w:szCs w:val="36"/>
              </w:rPr>
              <w:t>Fallo</w:t>
            </w:r>
          </w:p>
        </w:tc>
      </w:tr>
      <w:tr w:rsidR="006C0162" w14:paraId="3B836C0B" w14:textId="77777777" w:rsidTr="00A43B0F">
        <w:trPr>
          <w:trHeight w:val="342"/>
        </w:trPr>
        <w:tc>
          <w:tcPr>
            <w:tcW w:w="1705" w:type="dxa"/>
          </w:tcPr>
          <w:p w14:paraId="153B39CB" w14:textId="65F681A7" w:rsidR="006C0162" w:rsidRPr="00A43B0F" w:rsidRDefault="006C0162" w:rsidP="00387013">
            <w:pPr>
              <w:jc w:val="both"/>
              <w:rPr>
                <w:rFonts w:ascii="Times New Roman" w:hAnsi="Times New Roman" w:cs="Times New Roman"/>
                <w:iCs/>
                <w:szCs w:val="36"/>
              </w:rPr>
            </w:pPr>
            <w:r w:rsidRPr="00A43B0F">
              <w:rPr>
                <w:rFonts w:ascii="Times New Roman" w:hAnsi="Times New Roman" w:cs="Times New Roman"/>
                <w:iCs/>
                <w:szCs w:val="36"/>
              </w:rPr>
              <w:t>4</w:t>
            </w:r>
          </w:p>
        </w:tc>
        <w:tc>
          <w:tcPr>
            <w:tcW w:w="1706" w:type="dxa"/>
          </w:tcPr>
          <w:p w14:paraId="1C24D69F" w14:textId="3CD8D4A9" w:rsidR="006C0162" w:rsidRPr="00A43B0F" w:rsidRDefault="006C0162" w:rsidP="00387013">
            <w:pPr>
              <w:jc w:val="both"/>
              <w:rPr>
                <w:rFonts w:ascii="Times New Roman" w:hAnsi="Times New Roman" w:cs="Times New Roman"/>
                <w:iCs/>
                <w:szCs w:val="36"/>
              </w:rPr>
            </w:pPr>
            <w:r w:rsidRPr="00A43B0F">
              <w:rPr>
                <w:rFonts w:ascii="Times New Roman" w:hAnsi="Times New Roman" w:cs="Times New Roman"/>
                <w:iCs/>
                <w:szCs w:val="36"/>
              </w:rPr>
              <w:t>XFG.6.3</w:t>
            </w:r>
          </w:p>
        </w:tc>
        <w:tc>
          <w:tcPr>
            <w:tcW w:w="1706" w:type="dxa"/>
          </w:tcPr>
          <w:p w14:paraId="4C4A5C3D" w14:textId="65632DEF" w:rsidR="006C0162" w:rsidRPr="00A43B0F" w:rsidRDefault="006C0162" w:rsidP="00387013">
            <w:pPr>
              <w:jc w:val="both"/>
              <w:rPr>
                <w:rFonts w:ascii="Times New Roman" w:hAnsi="Times New Roman" w:cs="Times New Roman"/>
                <w:iCs/>
                <w:szCs w:val="36"/>
              </w:rPr>
            </w:pPr>
            <w:r w:rsidRPr="00A43B0F">
              <w:rPr>
                <w:rFonts w:ascii="Times New Roman" w:hAnsi="Times New Roman" w:cs="Times New Roman"/>
                <w:iCs/>
                <w:szCs w:val="36"/>
              </w:rPr>
              <w:t>0,48%</w:t>
            </w:r>
          </w:p>
        </w:tc>
        <w:tc>
          <w:tcPr>
            <w:tcW w:w="1706" w:type="dxa"/>
          </w:tcPr>
          <w:p w14:paraId="5BC17F21" w14:textId="28E62229" w:rsidR="006C0162" w:rsidRPr="00A43B0F" w:rsidRDefault="006C0162" w:rsidP="00387013">
            <w:pPr>
              <w:jc w:val="both"/>
              <w:rPr>
                <w:rFonts w:ascii="Times New Roman" w:hAnsi="Times New Roman" w:cs="Times New Roman"/>
                <w:iCs/>
                <w:szCs w:val="36"/>
              </w:rPr>
            </w:pPr>
            <w:r w:rsidRPr="00A43B0F">
              <w:rPr>
                <w:rFonts w:ascii="Times New Roman" w:hAnsi="Times New Roman" w:cs="Times New Roman"/>
                <w:iCs/>
                <w:szCs w:val="36"/>
              </w:rPr>
              <w:t>70% (XFG*)</w:t>
            </w:r>
          </w:p>
        </w:tc>
        <w:tc>
          <w:tcPr>
            <w:tcW w:w="1706" w:type="dxa"/>
          </w:tcPr>
          <w:p w14:paraId="2936EF34" w14:textId="1FB94DCC" w:rsidR="006C0162" w:rsidRPr="00A43B0F" w:rsidRDefault="006C0162" w:rsidP="00387013">
            <w:pPr>
              <w:jc w:val="both"/>
              <w:rPr>
                <w:rFonts w:ascii="Times New Roman" w:hAnsi="Times New Roman" w:cs="Times New Roman"/>
                <w:iCs/>
                <w:szCs w:val="36"/>
              </w:rPr>
            </w:pPr>
            <w:r w:rsidRPr="00A43B0F">
              <w:rPr>
                <w:rFonts w:ascii="Times New Roman" w:hAnsi="Times New Roman" w:cs="Times New Roman"/>
                <w:iCs/>
                <w:szCs w:val="36"/>
              </w:rPr>
              <w:t>Acierto familia</w:t>
            </w:r>
          </w:p>
        </w:tc>
      </w:tr>
      <w:tr w:rsidR="006C0162" w14:paraId="04739191" w14:textId="77777777" w:rsidTr="00A43B0F">
        <w:trPr>
          <w:trHeight w:val="342"/>
        </w:trPr>
        <w:tc>
          <w:tcPr>
            <w:tcW w:w="1705" w:type="dxa"/>
          </w:tcPr>
          <w:p w14:paraId="3BD4A6C8" w14:textId="22EA48DA" w:rsidR="006C0162" w:rsidRPr="00A43B0F" w:rsidRDefault="006C0162" w:rsidP="00387013">
            <w:pPr>
              <w:jc w:val="both"/>
              <w:rPr>
                <w:rFonts w:ascii="Times New Roman" w:hAnsi="Times New Roman" w:cs="Times New Roman"/>
                <w:iCs/>
                <w:szCs w:val="36"/>
              </w:rPr>
            </w:pPr>
            <w:r w:rsidRPr="00A43B0F">
              <w:rPr>
                <w:rFonts w:ascii="Times New Roman" w:hAnsi="Times New Roman" w:cs="Times New Roman"/>
                <w:iCs/>
                <w:szCs w:val="36"/>
              </w:rPr>
              <w:t>13</w:t>
            </w:r>
          </w:p>
        </w:tc>
        <w:tc>
          <w:tcPr>
            <w:tcW w:w="1706" w:type="dxa"/>
          </w:tcPr>
          <w:p w14:paraId="680F16C1" w14:textId="10F9A073" w:rsidR="006C0162" w:rsidRPr="00A43B0F" w:rsidRDefault="006C0162" w:rsidP="00387013">
            <w:pPr>
              <w:jc w:val="both"/>
              <w:rPr>
                <w:rFonts w:ascii="Times New Roman" w:hAnsi="Times New Roman" w:cs="Times New Roman"/>
                <w:iCs/>
                <w:szCs w:val="36"/>
              </w:rPr>
            </w:pPr>
            <w:r w:rsidRPr="00A43B0F">
              <w:rPr>
                <w:rFonts w:ascii="Times New Roman" w:hAnsi="Times New Roman" w:cs="Times New Roman"/>
                <w:iCs/>
                <w:szCs w:val="36"/>
              </w:rPr>
              <w:t>XDV.1.5</w:t>
            </w:r>
          </w:p>
        </w:tc>
        <w:tc>
          <w:tcPr>
            <w:tcW w:w="1706" w:type="dxa"/>
          </w:tcPr>
          <w:p w14:paraId="25E8CA9F" w14:textId="538D19AB" w:rsidR="006C0162" w:rsidRPr="00A43B0F" w:rsidRDefault="006C0162" w:rsidP="00387013">
            <w:pPr>
              <w:jc w:val="both"/>
              <w:rPr>
                <w:rFonts w:ascii="Times New Roman" w:hAnsi="Times New Roman" w:cs="Times New Roman"/>
                <w:iCs/>
                <w:szCs w:val="36"/>
              </w:rPr>
            </w:pPr>
            <w:r w:rsidRPr="00A43B0F">
              <w:rPr>
                <w:rFonts w:ascii="Times New Roman" w:hAnsi="Times New Roman" w:cs="Times New Roman"/>
                <w:iCs/>
                <w:szCs w:val="36"/>
              </w:rPr>
              <w:t>0,32%</w:t>
            </w:r>
          </w:p>
        </w:tc>
        <w:tc>
          <w:tcPr>
            <w:tcW w:w="1706" w:type="dxa"/>
          </w:tcPr>
          <w:p w14:paraId="6EB20DCD" w14:textId="671E904F" w:rsidR="006C0162" w:rsidRPr="00A43B0F" w:rsidRDefault="006C0162" w:rsidP="00387013">
            <w:pPr>
              <w:jc w:val="both"/>
              <w:rPr>
                <w:rFonts w:ascii="Times New Roman" w:hAnsi="Times New Roman" w:cs="Times New Roman"/>
                <w:iCs/>
                <w:szCs w:val="36"/>
              </w:rPr>
            </w:pPr>
            <w:r w:rsidRPr="00A43B0F">
              <w:rPr>
                <w:rFonts w:ascii="Times New Roman" w:hAnsi="Times New Roman" w:cs="Times New Roman"/>
                <w:iCs/>
                <w:szCs w:val="36"/>
              </w:rPr>
              <w:t>16,4% (XDV*)</w:t>
            </w:r>
          </w:p>
        </w:tc>
        <w:tc>
          <w:tcPr>
            <w:tcW w:w="1706" w:type="dxa"/>
          </w:tcPr>
          <w:p w14:paraId="3FC85BB9" w14:textId="1A9302B7" w:rsidR="006C0162" w:rsidRPr="00A43B0F" w:rsidRDefault="006C0162" w:rsidP="00387013">
            <w:pPr>
              <w:jc w:val="both"/>
              <w:rPr>
                <w:rFonts w:ascii="Times New Roman" w:hAnsi="Times New Roman" w:cs="Times New Roman"/>
                <w:iCs/>
                <w:szCs w:val="36"/>
              </w:rPr>
            </w:pPr>
            <w:r w:rsidRPr="00A43B0F">
              <w:rPr>
                <w:rFonts w:ascii="Times New Roman" w:hAnsi="Times New Roman" w:cs="Times New Roman"/>
                <w:iCs/>
                <w:szCs w:val="36"/>
              </w:rPr>
              <w:t>Acierto familia</w:t>
            </w:r>
          </w:p>
        </w:tc>
      </w:tr>
      <w:tr w:rsidR="006C0162" w14:paraId="092E7997" w14:textId="77777777" w:rsidTr="00A43B0F">
        <w:trPr>
          <w:trHeight w:val="342"/>
        </w:trPr>
        <w:tc>
          <w:tcPr>
            <w:tcW w:w="1705" w:type="dxa"/>
          </w:tcPr>
          <w:p w14:paraId="60A4147B" w14:textId="14DBDC0F" w:rsidR="006C0162" w:rsidRPr="00A43B0F" w:rsidRDefault="006C0162" w:rsidP="00387013">
            <w:pPr>
              <w:jc w:val="both"/>
              <w:rPr>
                <w:rFonts w:ascii="Times New Roman" w:hAnsi="Times New Roman" w:cs="Times New Roman"/>
                <w:iCs/>
                <w:szCs w:val="36"/>
              </w:rPr>
            </w:pPr>
            <w:r w:rsidRPr="00A43B0F">
              <w:rPr>
                <w:rFonts w:ascii="Times New Roman" w:hAnsi="Times New Roman" w:cs="Times New Roman"/>
                <w:iCs/>
                <w:szCs w:val="36"/>
              </w:rPr>
              <w:t>15</w:t>
            </w:r>
          </w:p>
        </w:tc>
        <w:tc>
          <w:tcPr>
            <w:tcW w:w="1706" w:type="dxa"/>
          </w:tcPr>
          <w:p w14:paraId="11B2A45A" w14:textId="5195DA0E" w:rsidR="006C0162" w:rsidRPr="00A43B0F" w:rsidRDefault="006C0162" w:rsidP="00387013">
            <w:pPr>
              <w:jc w:val="both"/>
              <w:rPr>
                <w:rFonts w:ascii="Times New Roman" w:hAnsi="Times New Roman" w:cs="Times New Roman"/>
                <w:iCs/>
                <w:szCs w:val="36"/>
              </w:rPr>
            </w:pPr>
            <w:r w:rsidRPr="00A43B0F">
              <w:rPr>
                <w:rFonts w:ascii="Times New Roman" w:hAnsi="Times New Roman" w:cs="Times New Roman"/>
                <w:iCs/>
                <w:szCs w:val="36"/>
              </w:rPr>
              <w:t>XDV.1.5.1</w:t>
            </w:r>
          </w:p>
        </w:tc>
        <w:tc>
          <w:tcPr>
            <w:tcW w:w="1706" w:type="dxa"/>
          </w:tcPr>
          <w:p w14:paraId="0D57D93B" w14:textId="7CDB242C" w:rsidR="006C0162" w:rsidRPr="00A43B0F" w:rsidRDefault="006C0162" w:rsidP="00387013">
            <w:pPr>
              <w:jc w:val="both"/>
              <w:rPr>
                <w:rFonts w:ascii="Times New Roman" w:hAnsi="Times New Roman" w:cs="Times New Roman"/>
                <w:iCs/>
                <w:szCs w:val="36"/>
              </w:rPr>
            </w:pPr>
            <w:r w:rsidRPr="00A43B0F">
              <w:rPr>
                <w:rFonts w:ascii="Times New Roman" w:hAnsi="Times New Roman" w:cs="Times New Roman"/>
                <w:iCs/>
                <w:szCs w:val="36"/>
              </w:rPr>
              <w:t>0,23%</w:t>
            </w:r>
          </w:p>
        </w:tc>
        <w:tc>
          <w:tcPr>
            <w:tcW w:w="1706" w:type="dxa"/>
          </w:tcPr>
          <w:p w14:paraId="7E355950" w14:textId="7E07AB0F" w:rsidR="006C0162" w:rsidRPr="00A43B0F" w:rsidRDefault="006C0162" w:rsidP="00387013">
            <w:pPr>
              <w:jc w:val="both"/>
              <w:rPr>
                <w:rFonts w:ascii="Times New Roman" w:hAnsi="Times New Roman" w:cs="Times New Roman"/>
                <w:iCs/>
                <w:szCs w:val="36"/>
              </w:rPr>
            </w:pPr>
            <w:r w:rsidRPr="00A43B0F">
              <w:rPr>
                <w:rFonts w:ascii="Times New Roman" w:hAnsi="Times New Roman" w:cs="Times New Roman"/>
                <w:iCs/>
                <w:szCs w:val="36"/>
              </w:rPr>
              <w:t>16,4% (XDV*)</w:t>
            </w:r>
          </w:p>
        </w:tc>
        <w:tc>
          <w:tcPr>
            <w:tcW w:w="1706" w:type="dxa"/>
          </w:tcPr>
          <w:p w14:paraId="5FB04AB2" w14:textId="073A610E" w:rsidR="006C0162" w:rsidRPr="00A43B0F" w:rsidRDefault="006C0162" w:rsidP="00387013">
            <w:pPr>
              <w:jc w:val="both"/>
              <w:rPr>
                <w:rFonts w:ascii="Times New Roman" w:hAnsi="Times New Roman" w:cs="Times New Roman"/>
                <w:iCs/>
                <w:szCs w:val="36"/>
              </w:rPr>
            </w:pPr>
            <w:r w:rsidRPr="00A43B0F">
              <w:rPr>
                <w:rFonts w:ascii="Times New Roman" w:hAnsi="Times New Roman" w:cs="Times New Roman"/>
                <w:iCs/>
                <w:szCs w:val="36"/>
              </w:rPr>
              <w:t>Acierto familia</w:t>
            </w:r>
          </w:p>
        </w:tc>
      </w:tr>
    </w:tbl>
    <w:p w14:paraId="00BB0571" w14:textId="022F2524" w:rsidR="00D57896" w:rsidRPr="00D57896" w:rsidRDefault="00D57896" w:rsidP="00387013">
      <w:pPr>
        <w:jc w:val="both"/>
        <w:rPr>
          <w:rFonts w:ascii="Times New Roman" w:hAnsi="Times New Roman" w:cs="Times New Roman"/>
          <w:i/>
          <w:sz w:val="20"/>
        </w:rPr>
      </w:pPr>
    </w:p>
    <w:p w14:paraId="334AC65B" w14:textId="1D7A80BD" w:rsidR="00D57896" w:rsidRPr="00D57896" w:rsidRDefault="00D57896" w:rsidP="00387013">
      <w:pPr>
        <w:jc w:val="both"/>
        <w:rPr>
          <w:rFonts w:ascii="Times New Roman" w:hAnsi="Times New Roman" w:cs="Times New Roman"/>
        </w:rPr>
      </w:pPr>
      <w:r w:rsidRPr="00D57896">
        <w:rPr>
          <w:rFonts w:ascii="Times New Roman" w:hAnsi="Times New Roman" w:cs="Times New Roman"/>
        </w:rPr>
        <w:t xml:space="preserve">Las familias dominantes reales en </w:t>
      </w:r>
      <w:r w:rsidRPr="00DE4887">
        <w:rPr>
          <w:rFonts w:ascii="Times New Roman" w:hAnsi="Times New Roman" w:cs="Times New Roman"/>
          <w:szCs w:val="36"/>
        </w:rPr>
        <w:t>abril</w:t>
      </w:r>
      <w:r w:rsidRPr="00A43B0F">
        <w:rPr>
          <w:rFonts w:ascii="Times New Roman" w:hAnsi="Times New Roman" w:cs="Times New Roman"/>
          <w:sz w:val="36"/>
          <w:szCs w:val="36"/>
        </w:rPr>
        <w:t xml:space="preserve"> </w:t>
      </w:r>
      <w:r w:rsidRPr="00D57896">
        <w:rPr>
          <w:rFonts w:ascii="Times New Roman" w:hAnsi="Times New Roman" w:cs="Times New Roman"/>
        </w:rPr>
        <w:t>2026 fueron XFG* (70% de frecuencia global) y XDV* (16,4%). El modelo tenía 5 posiciones XFG en el top-15 y 2 posiciones XDV (puestos 13 y 15). El sistema identificó correctamente las familias virales que dominarían, funcionando como herramienta de vigilancia familiar</w:t>
      </w:r>
      <w:r w:rsidR="00953D39" w:rsidRPr="00953D39">
        <w:rPr>
          <w:rFonts w:ascii="Times New Roman" w:hAnsi="Times New Roman" w:cs="Times New Roman"/>
        </w:rPr>
        <w:t xml:space="preserve">, </w:t>
      </w:r>
      <w:r w:rsidRPr="00D57896">
        <w:rPr>
          <w:rFonts w:ascii="Times New Roman" w:hAnsi="Times New Roman" w:cs="Times New Roman"/>
        </w:rPr>
        <w:t xml:space="preserve">no como predictor exacto de </w:t>
      </w:r>
      <w:proofErr w:type="spellStart"/>
      <w:r w:rsidRPr="00D57896">
        <w:rPr>
          <w:rFonts w:ascii="Times New Roman" w:hAnsi="Times New Roman" w:cs="Times New Roman"/>
        </w:rPr>
        <w:t>sublinaje</w:t>
      </w:r>
      <w:proofErr w:type="spellEnd"/>
      <w:r w:rsidRPr="00D57896">
        <w:rPr>
          <w:rFonts w:ascii="Times New Roman" w:hAnsi="Times New Roman" w:cs="Times New Roman"/>
        </w:rPr>
        <w:t>.</w:t>
      </w:r>
    </w:p>
    <w:p>
      <w:pPr>
        <w:pStyle w:val="Ttulo2"/>
      </w:pPr>
      <w:r>
        <w:t>4.7 Análisis de supervivencia y predicción combinada</w:t>
      </w:r>
    </w:p>
    <w:p>
      <w:pPr/>
      <w:r>
        <w:t>De las 107 familias Pango que superaron el umbral de detección (≥0,5% de frecuencia global) durante los 5 años de pandemia, 23 (21,5%) alcanzaron el umbral de dominancia (≥10%). Las 84 familias restantes (78,5%) se clasifican como censuradas. El modelo Cox PH ajustado alcanza un índice de concordancia C = 0,740.</w:t>
      </w:r>
    </w:p>
    <w:p>
      <w:pPr/>
      <w:r>
        <w:t>Los hazard ratios muestran que los predictores estadísticamente significativos son la frecuencia en el momento de detección (HR = 14,23; p = 0,003) y la pendiente de crecimiento inicial (HR = 1,58; p = 0,019). La época pandémica no resultó significativa (p = 0,191), lo que indica que la velocidad de crecimiento inicial es el predictor universal de dominancia con independencia del contexto inmunológico global. Las curvas de Kaplan-Meier muestran que variantes de eras recientes no dominan más rápido en términos absolutos, pero sí tienen mayor hazard instantáneo cuando se controla por las covariables.</w:t>
      </w:r>
    </w:p>
    <w:p>
      <w:pPr/>
      <w:r>
        <w:t>El backtesting sobre las variantes pandémicas históricas confirma que el modelo asigna probabilidades positivas desde el momento de detección: Delta (P(dom≤26sem) = 0,548), XBB (P = 0,204; dominancia real en 14 semanas), JN.1 (P = 0,213; 7 semanas) y KP (P = 0,237; 7 semanas). La familia BA/Omicron presenta una fecha de detección artefactual (diciembre 2019) por reclasificación retrospectiva en GISAID.</w:t>
      </w:r>
    </w:p>
    <w:p>
      <w:pPr/>
      <w:r>
        <w:t>En el análisis prospectivo sobre datos de enero de 2026, de 50 candidatos detectados desde junio de 2023, solo 4 permanecían activas en febrero de 2026; las 46 restantes se habían extinguido sin dominar, evidenciando la dinámica "winner takes all" del SARS-CoV-2. La familia LB fue el caso más cercano al umbral, con una frecuencia máxima global de 9,4% antes de extinguirse. La predicción combinada T+4 + Cox identifica a PQ como el candidato de mayor señal en enero de 2026 (señal Moderada: P(T+4) = 0,32; P(dom≤26sem) = 0,27). Ninguna familia alcanza señal Alta, coherente con la ausencia de una emergencia de la magnitud de Delta u Omicron en el periodo analizado.</w:t>
      </w:r>
    </w:p>
    <w:p w14:paraId="50F8BEF0" w14:textId="77777777" w:rsidR="004677B6" w:rsidRPr="004677B6" w:rsidRDefault="004677B6" w:rsidP="00387013">
      <w:pPr>
        <w:jc w:val="both"/>
        <w:rPr>
          <w:rFonts w:ascii="Times New Roman" w:hAnsi="Times New Roman" w:cs="Times New Roman"/>
        </w:rPr>
      </w:pPr>
    </w:p>
    <w:p w14:paraId="2DC33186" w14:textId="36E3FC60" w:rsidR="004677B6" w:rsidRDefault="004677B6" w:rsidP="00387013">
      <w:pPr>
        <w:jc w:val="both"/>
        <w:rPr>
          <w:rFonts w:ascii="Times New Roman" w:hAnsi="Times New Roman" w:cs="Times New Roman"/>
          <w:i/>
          <w:sz w:val="20"/>
        </w:rPr>
      </w:pPr>
      <w:r>
        <w:rPr>
          <w:rFonts w:ascii="Times New Roman" w:hAnsi="Times New Roman" w:cs="Times New Roman"/>
          <w:i/>
          <w:sz w:val="20"/>
        </w:rPr>
        <w:br w:type="page"/>
      </w:r>
    </w:p>
    <w:p w14:paraId="3DDAB197" w14:textId="09DBC2E7" w:rsidR="004677B6" w:rsidRPr="004677B6" w:rsidRDefault="004677B6" w:rsidP="00387013">
      <w:pPr>
        <w:pStyle w:val="Ttulo1"/>
        <w:jc w:val="both"/>
        <w:rPr>
          <w:rFonts w:ascii="Times New Roman" w:hAnsi="Times New Roman" w:cs="Times New Roman"/>
        </w:rPr>
      </w:pPr>
      <w:r w:rsidRPr="004677B6">
        <w:rPr>
          <w:rFonts w:ascii="Times New Roman" w:hAnsi="Times New Roman" w:cs="Times New Roman"/>
        </w:rPr>
        <w:lastRenderedPageBreak/>
        <w:t>5. Discusión</w:t>
      </w:r>
    </w:p>
    <w:p w14:paraId="3C0648A1" w14:textId="581D2519" w:rsidR="004677B6" w:rsidRPr="004677B6" w:rsidRDefault="004677B6" w:rsidP="00387013">
      <w:pPr>
        <w:pStyle w:val="Ttulo2"/>
        <w:jc w:val="both"/>
        <w:rPr>
          <w:rFonts w:ascii="Times New Roman" w:hAnsi="Times New Roman" w:cs="Times New Roman"/>
        </w:rPr>
      </w:pPr>
      <w:r w:rsidRPr="004677B6">
        <w:rPr>
          <w:rFonts w:ascii="Times New Roman" w:hAnsi="Times New Roman" w:cs="Times New Roman"/>
        </w:rPr>
        <w:t>5.1 Coherencia biológica de las predicciones</w:t>
      </w:r>
    </w:p>
    <w:p w14:paraId="37E5D2C8" w14:textId="08CC0893" w:rsidR="004677B6" w:rsidRPr="004677B6" w:rsidRDefault="004677B6" w:rsidP="00387013">
      <w:pPr>
        <w:jc w:val="both"/>
        <w:rPr>
          <w:rFonts w:ascii="Times New Roman" w:hAnsi="Times New Roman" w:cs="Times New Roman"/>
        </w:rPr>
      </w:pPr>
      <w:r w:rsidRPr="004677B6">
        <w:rPr>
          <w:rFonts w:ascii="Times New Roman" w:hAnsi="Times New Roman" w:cs="Times New Roman"/>
        </w:rPr>
        <w:t>El análisis de importancia global confirma que las tres features más informativas son variables de trayectoria dinámica: freq_t0 (frecuencia actual, SHAP = 0,378), slope_8w (tendencia a largo plazo, SHAP = 0,302) y slope_4w (tendencia reciente, SHAP = 0,268). La interpretación biológica es coherente: un linaje que ya tiene alta frecuencia, está creciendo consistentemente a 8 semanas y acelera en las últimas 4 semanas tiene todas las señales de una variante emergente. Este resultado es consistente con los modelos de competencia viral: la selección positiva se manifiesta como crecimiento logístico sostenido antes de la dominancia.</w:t>
      </w:r>
      <w:proofErr w:type="spellStart"/>
      <w:r w:rsidRPr="004677B6">
        <w:rPr>
          <w:rFonts w:ascii="Times New Roman" w:hAnsi="Times New Roman" w:cs="Times New Roman"/>
        </w:rPr>
      </w:r>
      <w:proofErr w:type="spellEnd"/>
      <w:r w:rsidRPr="004677B6">
        <w:rPr>
          <w:rFonts w:ascii="Times New Roman" w:hAnsi="Times New Roman" w:cs="Times New Roman"/>
        </w:rPr>
      </w:r>
      <w:proofErr w:type="spellStart"/>
      <w:r w:rsidRPr="004677B6">
        <w:rPr>
          <w:rFonts w:ascii="Times New Roman" w:hAnsi="Times New Roman" w:cs="Times New Roman"/>
        </w:rPr>
      </w:r>
      <w:proofErr w:type="spellEnd"/>
      <w:r w:rsidRPr="004677B6">
        <w:rPr>
          <w:rFonts w:ascii="Times New Roman" w:hAnsi="Times New Roman" w:cs="Times New Roman"/>
        </w:rPr>
      </w:r>
      <w:proofErr w:type="spellStart"/>
      <w:r w:rsidRPr="004677B6">
        <w:rPr>
          <w:rFonts w:ascii="Times New Roman" w:hAnsi="Times New Roman" w:cs="Times New Roman"/>
        </w:rPr>
      </w:r>
      <w:proofErr w:type="spellEnd"/>
      <w:r w:rsidRPr="004677B6">
        <w:rPr>
          <w:rFonts w:ascii="Times New Roman" w:hAnsi="Times New Roman" w:cs="Times New Roman"/>
        </w:rPr>
      </w:r>
      <w:proofErr w:type="spellStart"/>
      <w:r w:rsidRPr="004677B6">
        <w:rPr>
          <w:rFonts w:ascii="Times New Roman" w:hAnsi="Times New Roman" w:cs="Times New Roman"/>
        </w:rPr>
      </w:r>
      <w:proofErr w:type="spellEnd"/>
      <w:r w:rsidRPr="004677B6">
        <w:rPr>
          <w:rFonts w:ascii="Times New Roman" w:hAnsi="Times New Roman" w:cs="Times New Roman"/>
        </w:rPr>
      </w:r>
      <w:proofErr w:type="spellStart"/>
      <w:r w:rsidRPr="004677B6">
        <w:rPr>
          <w:rFonts w:ascii="Times New Roman" w:hAnsi="Times New Roman" w:cs="Times New Roman"/>
        </w:rPr>
      </w:r>
      <w:proofErr w:type="spellEnd"/>
      <w:r w:rsidRPr="004677B6">
        <w:rPr>
          <w:rFonts w:ascii="Times New Roman" w:hAnsi="Times New Roman" w:cs="Times New Roman"/>
        </w:rPr>
      </w:r>
      <w:proofErr w:type="spellStart"/>
      <w:r w:rsidRPr="004677B6">
        <w:rPr>
          <w:rFonts w:ascii="Times New Roman" w:hAnsi="Times New Roman" w:cs="Times New Roman"/>
        </w:rPr>
      </w:r>
      <w:proofErr w:type="spellEnd"/>
      <w:r w:rsidRPr="004677B6">
        <w:rPr>
          <w:rFonts w:ascii="Times New Roman" w:hAnsi="Times New Roman" w:cs="Times New Roman"/>
        </w:rPr>
      </w:r>
      <w:proofErr w:type="spellStart"/>
      <w:r w:rsidRPr="004677B6">
        <w:rPr>
          <w:rFonts w:ascii="Times New Roman" w:hAnsi="Times New Roman" w:cs="Times New Roman"/>
        </w:rPr>
      </w:r>
      <w:proofErr w:type="spellEnd"/>
      <w:r w:rsidRPr="004677B6">
        <w:rPr>
          <w:rFonts w:ascii="Times New Roman" w:hAnsi="Times New Roman" w:cs="Times New Roman"/>
        </w:rPr>
      </w:r>
    </w:p>
    <w:p w14:paraId="1EC1F796" w14:textId="5E56482F" w:rsidR="004677B6" w:rsidRPr="004677B6" w:rsidRDefault="004677B6" w:rsidP="00387013">
      <w:pPr>
        <w:jc w:val="both"/>
        <w:rPr>
          <w:rFonts w:ascii="Times New Roman" w:hAnsi="Times New Roman" w:cs="Times New Roman"/>
        </w:rPr>
      </w:pPr>
      <w:r w:rsidRPr="004677B6">
        <w:rPr>
          <w:rFonts w:ascii="Times New Roman" w:hAnsi="Times New Roman" w:cs="Times New Roman"/>
        </w:rPr>
        <w:t>La segunda mutación más destacada funcionalmente es NSP3 T24I (posición 21 de importancia global). NSP3 es la proteína no estructural más grande del virus (~200 kDa), con funciones de proteasa (PLpro), antagonista inmune (elimina marcas de ubiquitina bloqueando la respuesta de interferón tipo I) y formación del orgánulo de replicación. La posición T24 se localiza en el dominio ubiquitin-like (Ubl1) del extremo N-terminal de NSP3, implicado en la interacción con proteínas del hospedador. Su aparición en múltiples sublinajes circulantes sugiere presión selectiva sobre este dominio, aunque su caracterización funcional específica requiere experimentación adicional.</w:t>
      </w:r>
      <w:proofErr w:type="spellStart"/>
      <w:r w:rsidRPr="004677B6">
        <w:rPr>
          <w:rFonts w:ascii="Times New Roman" w:hAnsi="Times New Roman" w:cs="Times New Roman"/>
        </w:rPr>
      </w:r>
      <w:proofErr w:type="spellEnd"/>
      <w:r w:rsidRPr="004677B6">
        <w:rPr>
          <w:rFonts w:ascii="Times New Roman" w:hAnsi="Times New Roman" w:cs="Times New Roman"/>
        </w:rPr>
      </w:r>
      <w:proofErr w:type="spellStart"/>
      <w:r w:rsidRPr="004677B6">
        <w:rPr>
          <w:rFonts w:ascii="Times New Roman" w:hAnsi="Times New Roman" w:cs="Times New Roman"/>
        </w:rPr>
      </w:r>
      <w:proofErr w:type="spellEnd"/>
      <w:r w:rsidRPr="004677B6">
        <w:rPr>
          <w:rFonts w:ascii="Times New Roman" w:hAnsi="Times New Roman" w:cs="Times New Roman"/>
        </w:rPr>
      </w:r>
      <w:proofErr w:type="spellStart"/>
      <w:r w:rsidRPr="004677B6">
        <w:rPr>
          <w:rFonts w:ascii="Times New Roman" w:hAnsi="Times New Roman" w:cs="Times New Roman"/>
        </w:rPr>
      </w:r>
      <w:proofErr w:type="spellEnd"/>
      <w:r w:rsidRPr="004677B6">
        <w:rPr>
          <w:rFonts w:ascii="Times New Roman" w:hAnsi="Times New Roman" w:cs="Times New Roman"/>
        </w:rPr>
      </w:r>
      <w:r w:rsidR="00953D39" w:rsidRPr="00953D39">
        <w:rPr>
          <w:rFonts w:ascii="Times New Roman" w:hAnsi="Times New Roman" w:cs="Times New Roman"/>
        </w:rPr>
      </w:r>
      <w:r w:rsidRPr="004677B6">
        <w:rPr>
          <w:rFonts w:ascii="Times New Roman" w:hAnsi="Times New Roman" w:cs="Times New Roman"/>
        </w:rPr>
      </w:r>
    </w:p>
    <w:p w14:paraId="1B82A820" w14:textId="7E7898DB" w:rsidR="004677B6" w:rsidRPr="004677B6" w:rsidRDefault="004677B6" w:rsidP="00387013">
      <w:pPr>
        <w:pStyle w:val="Ttulo2"/>
        <w:jc w:val="both"/>
        <w:rPr>
          <w:rFonts w:ascii="Times New Roman" w:hAnsi="Times New Roman" w:cs="Times New Roman"/>
        </w:rPr>
      </w:pPr>
      <w:r w:rsidRPr="004677B6">
        <w:rPr>
          <w:rFonts w:ascii="Times New Roman" w:hAnsi="Times New Roman" w:cs="Times New Roman"/>
        </w:rPr>
        <w:t>5.2 Contextualización del rendimiento</w:t>
      </w:r>
    </w:p>
    <w:p w14:paraId="03CADA74" w14:textId="308201E7" w:rsidR="004677B6" w:rsidRPr="004677B6" w:rsidRDefault="004677B6" w:rsidP="00387013">
      <w:pPr>
        <w:jc w:val="both"/>
        <w:rPr>
          <w:rFonts w:ascii="Times New Roman" w:hAnsi="Times New Roman" w:cs="Times New Roman"/>
        </w:rPr>
      </w:pPr>
      <w:r w:rsidRPr="004677B6">
        <w:rPr>
          <w:rFonts w:ascii="Times New Roman" w:hAnsi="Times New Roman" w:cs="Times New Roman"/>
        </w:rPr>
        <w:t>Maher et al. (</w:t>
      </w:r>
      <w:proofErr w:type="spellStart"/>
      <w:r w:rsidRPr="004677B6">
        <w:rPr>
          <w:rFonts w:ascii="Times New Roman" w:hAnsi="Times New Roman" w:cs="Times New Roman"/>
        </w:rPr>
        <w:t>Science</w:t>
      </w:r>
      <w:proofErr w:type="spellEnd"/>
      <w:r w:rsidRPr="004677B6">
        <w:rPr>
          <w:rFonts w:ascii="Times New Roman" w:hAnsi="Times New Roman" w:cs="Times New Roman"/>
        </w:rPr>
        <w:t xml:space="preserve"> </w:t>
      </w:r>
      <w:proofErr w:type="spellStart"/>
      <w:r w:rsidRPr="004677B6">
        <w:rPr>
          <w:rFonts w:ascii="Times New Roman" w:hAnsi="Times New Roman" w:cs="Times New Roman"/>
        </w:rPr>
        <w:t>Translational</w:t>
      </w:r>
      <w:proofErr w:type="spellEnd"/>
      <w:r w:rsidRPr="004677B6">
        <w:rPr>
          <w:rFonts w:ascii="Times New Roman" w:hAnsi="Times New Roman" w:cs="Times New Roman"/>
        </w:rPr>
        <w:t xml:space="preserve"> Medicine, 2022) alcanzaron un AUC de 0,92–0,97 con 4,5 millones de secuencias y </w:t>
      </w:r>
      <w:proofErr w:type="spellStart"/>
      <w:r w:rsidRPr="004677B6">
        <w:rPr>
          <w:rFonts w:ascii="Times New Roman" w:hAnsi="Times New Roman" w:cs="Times New Roman"/>
        </w:rPr>
        <w:t>features</w:t>
      </w:r>
      <w:proofErr w:type="spellEnd"/>
      <w:r w:rsidRPr="004677B6">
        <w:rPr>
          <w:rFonts w:ascii="Times New Roman" w:hAnsi="Times New Roman" w:cs="Times New Roman"/>
        </w:rPr>
        <w:t xml:space="preserve"> mucho más ricos (energía de unión a ACE2, escape a anticuerpos medido experimentalmente). La diferencia con el AUC de 0,82 de este trabajo se explica porque el </w:t>
      </w:r>
      <w:r w:rsidR="00E41200">
        <w:rPr>
          <w:rFonts w:ascii="Times New Roman" w:hAnsi="Times New Roman" w:cs="Times New Roman"/>
        </w:rPr>
        <w:t>trabajo</w:t>
      </w:r>
      <w:r w:rsidRPr="004677B6">
        <w:rPr>
          <w:rFonts w:ascii="Times New Roman" w:hAnsi="Times New Roman" w:cs="Times New Roman"/>
        </w:rPr>
        <w:t xml:space="preserve"> usa exclusivamente frecuencias y mutaciones de secuencia, sin datos experimentales de fitness. Los modelos de fitness de </w:t>
      </w:r>
      <w:proofErr w:type="spellStart"/>
      <w:r w:rsidRPr="004677B6">
        <w:rPr>
          <w:rFonts w:ascii="Times New Roman" w:hAnsi="Times New Roman" w:cs="Times New Roman"/>
        </w:rPr>
        <w:t>Nextstrain</w:t>
      </w:r>
      <w:proofErr w:type="spellEnd"/>
      <w:r w:rsidRPr="004677B6">
        <w:rPr>
          <w:rFonts w:ascii="Times New Roman" w:hAnsi="Times New Roman" w:cs="Times New Roman"/>
        </w:rPr>
        <w:t xml:space="preserve"> alcanzan un AUC implícitamente alto pero operan en ventanas de 30 días. Un AUC de 0,82 con </w:t>
      </w:r>
      <w:proofErr w:type="spellStart"/>
      <w:r w:rsidRPr="004677B6">
        <w:rPr>
          <w:rFonts w:ascii="Times New Roman" w:hAnsi="Times New Roman" w:cs="Times New Roman"/>
        </w:rPr>
        <w:t>walk</w:t>
      </w:r>
      <w:proofErr w:type="spellEnd"/>
      <w:r w:rsidRPr="004677B6">
        <w:rPr>
          <w:rFonts w:ascii="Times New Roman" w:hAnsi="Times New Roman" w:cs="Times New Roman"/>
        </w:rPr>
        <w:t>-forward medio de 0,80 en cuatro oleadas pandémicas es un resultado razonable para un problema difícil y demuestra que el modelo generaliza a oleadas que no vio durante el entrenamiento.</w:t>
      </w:r>
    </w:p>
    <w:p w14:paraId="6F0E7996" w14:textId="195B6CED" w:rsidR="004677B6" w:rsidRPr="004677B6" w:rsidRDefault="004677B6" w:rsidP="00387013">
      <w:pPr>
        <w:pStyle w:val="Ttulo2"/>
        <w:jc w:val="both"/>
        <w:rPr>
          <w:rFonts w:ascii="Times New Roman" w:hAnsi="Times New Roman" w:cs="Times New Roman"/>
        </w:rPr>
      </w:pPr>
      <w:r w:rsidRPr="004677B6">
        <w:rPr>
          <w:rFonts w:ascii="Times New Roman" w:hAnsi="Times New Roman" w:cs="Times New Roman"/>
        </w:rPr>
        <w:t>5.3 Interpretación del lead-time</w:t>
      </w:r>
    </w:p>
    <w:p w14:paraId="1FBC1B6C" w14:textId="6D1642D8" w:rsidR="004677B6" w:rsidRPr="004677B6" w:rsidRDefault="00173607" w:rsidP="00387013">
      <w:pPr>
        <w:jc w:val="both"/>
        <w:rPr>
          <w:rFonts w:ascii="Times New Roman" w:hAnsi="Times New Roman" w:cs="Times New Roman"/>
        </w:rPr>
      </w:pPr>
      <w:r w:rsidRPr="00173607">
        <w:rPr>
          <w:rFonts w:ascii="Times New Roman" w:hAnsi="Times New Roman" w:cs="Times New Roman"/>
        </w:rPr>
        <w:t>El lead-time de 14-50 semanas requiere</w:t>
      </w:r>
      <w:r w:rsidR="004677B6" w:rsidRPr="004677B6">
        <w:rPr>
          <w:rFonts w:ascii="Times New Roman" w:hAnsi="Times New Roman" w:cs="Times New Roman"/>
        </w:rPr>
        <w:t xml:space="preserve"> una interpretación matizada. La interpretación correcta es: «las mutaciones detectadas en estos 28 pacientes ya circulaban en la población viral global, y el UDS las detectó localmente con semanas de anticipación respecto a cuando se hicieron visibles en GISAID.» La interpretación incorrecta sería atribuir causalidad directa: estos 28 pacientes no causaron la emergencia global de las variantes.</w:t>
      </w:r>
    </w:p>
    <w:p w14:paraId="16C850BB" w14:textId="04985150" w:rsidR="004677B6" w:rsidRPr="004677B6" w:rsidRDefault="004677B6" w:rsidP="00387013">
      <w:pPr>
        <w:jc w:val="both"/>
        <w:rPr>
          <w:rFonts w:ascii="Times New Roman" w:hAnsi="Times New Roman" w:cs="Times New Roman"/>
        </w:rPr>
      </w:pPr>
      <w:r w:rsidRPr="004677B6">
        <w:rPr>
          <w:rFonts w:ascii="Times New Roman" w:hAnsi="Times New Roman" w:cs="Times New Roman"/>
        </w:rPr>
        <w:t>Esta distinción es importante por el cuello de botella de transmisión: durante la transmisión de SARS-CoV-2, típicamente solo 1</w:t>
      </w:r>
      <w:r w:rsidR="006D6A9B">
        <w:rPr>
          <w:rFonts w:ascii="Times New Roman" w:hAnsi="Times New Roman" w:cs="Times New Roman"/>
        </w:rPr>
        <w:t>-</w:t>
      </w:r>
      <w:r w:rsidRPr="004677B6">
        <w:rPr>
          <w:rFonts w:ascii="Times New Roman" w:hAnsi="Times New Roman" w:cs="Times New Roman"/>
        </w:rPr>
        <w:t xml:space="preserve">8 viriones fundan la infección en el </w:t>
      </w:r>
      <w:r w:rsidRPr="004677B6">
        <w:rPr>
          <w:rFonts w:ascii="Times New Roman" w:hAnsi="Times New Roman" w:cs="Times New Roman"/>
        </w:rPr>
        <w:lastRenderedPageBreak/>
        <w:t xml:space="preserve">nuevo hospedador. Estudios en hogares (Braun et al., PLOS </w:t>
      </w:r>
      <w:proofErr w:type="spellStart"/>
      <w:r w:rsidRPr="004677B6">
        <w:rPr>
          <w:rFonts w:ascii="Times New Roman" w:hAnsi="Times New Roman" w:cs="Times New Roman"/>
        </w:rPr>
        <w:t>Pathogens</w:t>
      </w:r>
      <w:proofErr w:type="spellEnd"/>
      <w:r w:rsidRPr="004677B6">
        <w:rPr>
          <w:rFonts w:ascii="Times New Roman" w:hAnsi="Times New Roman" w:cs="Times New Roman"/>
        </w:rPr>
        <w:t xml:space="preserve">, 2021) muestran que las variantes minoritarias </w:t>
      </w:r>
      <w:proofErr w:type="spellStart"/>
      <w:r w:rsidRPr="004677B6">
        <w:rPr>
          <w:rFonts w:ascii="Times New Roman" w:hAnsi="Times New Roman" w:cs="Times New Roman"/>
        </w:rPr>
        <w:t>intrapaciente</w:t>
      </w:r>
      <w:proofErr w:type="spellEnd"/>
      <w:r w:rsidRPr="004677B6">
        <w:rPr>
          <w:rFonts w:ascii="Times New Roman" w:hAnsi="Times New Roman" w:cs="Times New Roman"/>
        </w:rPr>
        <w:t xml:space="preserve"> raramente se transmiten incluso entre convivientes. El lead-time debe formularse como detección temprana de diversidad viral preexistente en la población, no como predicción causal de emergencia.</w:t>
      </w:r>
    </w:p>
    <w:p w14:paraId="509CFF8F" w14:textId="3204F282" w:rsidR="00077267" w:rsidRPr="00077267" w:rsidRDefault="00077267" w:rsidP="00387013">
      <w:pPr>
        <w:pStyle w:val="Ttulo2"/>
        <w:jc w:val="both"/>
        <w:rPr>
          <w:rFonts w:ascii="Times New Roman" w:hAnsi="Times New Roman" w:cs="Times New Roman"/>
        </w:rPr>
      </w:pPr>
      <w:r w:rsidRPr="00077267">
        <w:rPr>
          <w:rFonts w:ascii="Times New Roman" w:hAnsi="Times New Roman" w:cs="Times New Roman"/>
        </w:rPr>
        <w:t>5.4 Limitaciones</w:t>
      </w:r>
    </w:p>
    <w:p w14:paraId="3A12A237" w14:textId="49C6019F" w:rsidR="00077267" w:rsidRPr="00077267" w:rsidRDefault="00077267" w:rsidP="00387013">
      <w:pPr>
        <w:jc w:val="both"/>
        <w:rPr>
          <w:rFonts w:ascii="Times New Roman" w:hAnsi="Times New Roman" w:cs="Times New Roman"/>
        </w:rPr>
      </w:pPr>
      <w:r w:rsidRPr="00077267">
        <w:rPr>
          <w:rFonts w:ascii="Times New Roman" w:hAnsi="Times New Roman" w:cs="Times New Roman"/>
        </w:rPr>
        <w:t xml:space="preserve">Tamaño de la cohorte UDS. Veintiocho pacientes son estadísticamente insuficientes para que el modelo aprenda patrones generalizables de los datos UDS. El valor del UDS en este trabajo es demostrativo (prueba de concepto) y </w:t>
      </w:r>
      <w:proofErr w:type="spellStart"/>
      <w:r w:rsidRPr="00077267">
        <w:rPr>
          <w:rFonts w:ascii="Times New Roman" w:hAnsi="Times New Roman" w:cs="Times New Roman"/>
        </w:rPr>
        <w:t>validatorio</w:t>
      </w:r>
      <w:proofErr w:type="spellEnd"/>
      <w:r w:rsidRPr="00077267">
        <w:rPr>
          <w:rFonts w:ascii="Times New Roman" w:hAnsi="Times New Roman" w:cs="Times New Roman"/>
        </w:rPr>
        <w:t xml:space="preserve"> (confirma por lead-time lo que el modelo GISAID predice), no predictivo directo. Con una cohorte de 200–500 pacientes, el componente UDS podría entrar directamente como </w:t>
      </w:r>
      <w:proofErr w:type="spellStart"/>
      <w:r w:rsidRPr="00077267">
        <w:rPr>
          <w:rFonts w:ascii="Times New Roman" w:hAnsi="Times New Roman" w:cs="Times New Roman"/>
        </w:rPr>
        <w:t>feature</w:t>
      </w:r>
      <w:proofErr w:type="spellEnd"/>
      <w:r w:rsidRPr="00077267">
        <w:rPr>
          <w:rFonts w:ascii="Times New Roman" w:hAnsi="Times New Roman" w:cs="Times New Roman"/>
        </w:rPr>
        <w:t xml:space="preserve"> de entrenamiento.</w:t>
      </w:r>
    </w:p>
    <w:p w14:paraId="43D14230" w14:textId="6305E91F" w:rsidR="00077267" w:rsidRPr="00077267" w:rsidRDefault="00077267" w:rsidP="00387013">
      <w:pPr>
        <w:jc w:val="both"/>
        <w:rPr>
          <w:rFonts w:ascii="Times New Roman" w:hAnsi="Times New Roman" w:cs="Times New Roman"/>
        </w:rPr>
      </w:pPr>
      <w:r w:rsidRPr="00077267">
        <w:rPr>
          <w:rFonts w:ascii="Times New Roman" w:hAnsi="Times New Roman" w:cs="Times New Roman"/>
        </w:rPr>
        <w:t>Sesgo geográfico de GISAID. El 78% de las secuencias proceden de países de renta alta, con infrarrepresentación sistemática de África Subsahariana, Asia central y Latinoamérica. Una variante que emerge en regiones con baja secuenciación podría ser detectada con retraso.</w:t>
      </w:r>
    </w:p>
    <w:p w14:paraId="0166D7A6" w14:textId="616BB7C5" w:rsidR="00077267" w:rsidRPr="00077267" w:rsidRDefault="00077267" w:rsidP="00387013">
      <w:pPr>
        <w:jc w:val="both"/>
        <w:rPr>
          <w:rFonts w:ascii="Times New Roman" w:hAnsi="Times New Roman" w:cs="Times New Roman"/>
        </w:rPr>
      </w:pPr>
      <w:r w:rsidRPr="00077267">
        <w:rPr>
          <w:rFonts w:ascii="Times New Roman" w:hAnsi="Times New Roman" w:cs="Times New Roman"/>
        </w:rPr>
        <w:t>Ventana de predicción. El modelo predice crecimiento en la semana siguiente, no dominancia a 3–6 meses. La ventana operacional de anticipación es de 4–8 semanas.</w:t>
      </w:r>
      <w:r>
        <w:t xml:space="preserve"> Esta limitación se aborda parcialmente en la sección 3.6: el modelo Cox PH estima la probabilidad de dominancia a 26 semanas (C-index = 0,740), ampliando el horizonte predictivo operacional a 6 meses.</w:t>
      </w:r>
    </w:p>
    <w:p w14:paraId="53A41E3F" w14:textId="7D107545" w:rsidR="00077267" w:rsidRPr="00077267" w:rsidRDefault="00077267" w:rsidP="00387013">
      <w:pPr>
        <w:jc w:val="both"/>
        <w:rPr>
          <w:rFonts w:ascii="Times New Roman" w:hAnsi="Times New Roman" w:cs="Times New Roman"/>
        </w:rPr>
      </w:pPr>
      <w:r w:rsidRPr="00077267">
        <w:rPr>
          <w:rFonts w:ascii="Times New Roman" w:hAnsi="Times New Roman" w:cs="Times New Roman"/>
        </w:rPr>
        <w:t>Clados de emergencia abrupta. Los falsos negativos más frecuentes corresponden a clados con freq_t0 &lt; 0,03 que emergen sin gradiente previo detectable (LP.8.1, LF.7, MC.1, JN.1.16.1). Esta limitación es inherente: el modelo aprende de trayectorias, y sin trayectoria previa no hay señal. Precisamente aquí el UDS puede ser más valioso, al no depender de visibilidad en GISAID.</w:t>
      </w:r>
    </w:p>
    <w:p w14:paraId="09B50441" w14:textId="03CCCF28" w:rsidR="00077267" w:rsidRPr="00077267" w:rsidRDefault="00077267" w:rsidP="00387013">
      <w:pPr>
        <w:jc w:val="both"/>
        <w:rPr>
          <w:rFonts w:ascii="Times New Roman" w:hAnsi="Times New Roman" w:cs="Times New Roman"/>
        </w:rPr>
      </w:pPr>
      <w:r w:rsidRPr="00077267">
        <w:rPr>
          <w:rFonts w:ascii="Times New Roman" w:hAnsi="Times New Roman" w:cs="Times New Roman"/>
        </w:rPr>
        <w:t xml:space="preserve">Estabilidad entre oleadas. Algunas variables presentan alta variabilidad entre períodos (n_active_8w, CV = 0,50; </w:t>
      </w:r>
      <w:proofErr w:type="spellStart"/>
      <w:r w:rsidRPr="00077267">
        <w:rPr>
          <w:rFonts w:ascii="Times New Roman" w:hAnsi="Times New Roman" w:cs="Times New Roman"/>
        </w:rPr>
        <w:t>peak_hist</w:t>
      </w:r>
      <w:proofErr w:type="spellEnd"/>
      <w:r w:rsidRPr="00077267">
        <w:rPr>
          <w:rFonts w:ascii="Times New Roman" w:hAnsi="Times New Roman" w:cs="Times New Roman"/>
        </w:rPr>
        <w:t xml:space="preserve">, CV = 0,44), indicando menor fiabilidad en transiciones de régimen viral. Las </w:t>
      </w:r>
      <w:proofErr w:type="spellStart"/>
      <w:r w:rsidRPr="00077267">
        <w:rPr>
          <w:rFonts w:ascii="Times New Roman" w:hAnsi="Times New Roman" w:cs="Times New Roman"/>
        </w:rPr>
        <w:t>features</w:t>
      </w:r>
      <w:proofErr w:type="spellEnd"/>
      <w:r w:rsidRPr="00077267">
        <w:rPr>
          <w:rFonts w:ascii="Times New Roman" w:hAnsi="Times New Roman" w:cs="Times New Roman"/>
        </w:rPr>
        <w:t xml:space="preserve"> de mutación son más estables entre oleadas, sugiriendo que en escenarios de transición abrupta el componente mutacional debería recibir mayor peso.</w:t>
      </w:r>
    </w:p>
    <w:p w14:paraId="57196F96" w14:textId="05DAB51F" w:rsidR="00077267" w:rsidRPr="00077267" w:rsidRDefault="00077267" w:rsidP="00387013">
      <w:pPr>
        <w:jc w:val="both"/>
        <w:rPr>
          <w:rFonts w:ascii="Times New Roman" w:hAnsi="Times New Roman" w:cs="Times New Roman"/>
        </w:rPr>
      </w:pPr>
      <w:r w:rsidRPr="00077267">
        <w:rPr>
          <w:rFonts w:ascii="Times New Roman" w:hAnsi="Times New Roman" w:cs="Times New Roman"/>
        </w:rPr>
        <w:t>Clados actuales sin señal UDS. Los pacientes UDS son de 2020–2023; los clados emergentes de 2025–2026 (XFG, LP.8) carecen de señal UDS directa y el ranking se basa exclusivamente en el componente GISAID.</w:t>
      </w:r>
    </w:p>
    <w:p w14:paraId="76D2B522" w14:textId="77777777" w:rsidR="009866A8" w:rsidRPr="009866A8" w:rsidRDefault="009866A8" w:rsidP="00387013">
      <w:pPr>
        <w:jc w:val="both"/>
        <w:rPr>
          <w:rFonts w:ascii="Times New Roman" w:hAnsi="Times New Roman" w:cs="Times New Roman"/>
        </w:rPr>
      </w:pPr>
    </w:p>
    <w:p w14:paraId="6355CA10" w14:textId="04FD0965" w:rsidR="009866A8" w:rsidRDefault="009866A8" w:rsidP="00387013">
      <w:pPr>
        <w:jc w:val="both"/>
        <w:rPr>
          <w:rFonts w:ascii="Times New Roman" w:hAnsi="Times New Roman" w:cs="Times New Roman"/>
          <w:i/>
          <w:sz w:val="20"/>
        </w:rPr>
      </w:pPr>
      <w:r>
        <w:rPr>
          <w:rFonts w:ascii="Times New Roman" w:hAnsi="Times New Roman" w:cs="Times New Roman"/>
          <w:i/>
          <w:sz w:val="20"/>
        </w:rPr>
        <w:br w:type="page"/>
      </w:r>
    </w:p>
    <w:p w14:paraId="5288A8DA" w14:textId="5FC28EC2" w:rsidR="009866A8" w:rsidRPr="009866A8" w:rsidRDefault="009866A8" w:rsidP="00387013">
      <w:pPr>
        <w:pStyle w:val="Ttulo1"/>
        <w:jc w:val="both"/>
        <w:rPr>
          <w:rFonts w:ascii="Times New Roman" w:hAnsi="Times New Roman" w:cs="Times New Roman"/>
        </w:rPr>
      </w:pPr>
      <w:r w:rsidRPr="009866A8">
        <w:rPr>
          <w:rFonts w:ascii="Times New Roman" w:hAnsi="Times New Roman" w:cs="Times New Roman"/>
        </w:rPr>
        <w:lastRenderedPageBreak/>
        <w:t>6. Conclusiones y trabajo futuro</w:t>
      </w:r>
    </w:p>
    <w:p w14:paraId="76BF716C" w14:textId="296F3971" w:rsidR="009866A8" w:rsidRPr="009866A8" w:rsidRDefault="009866A8" w:rsidP="00387013">
      <w:pPr>
        <w:pStyle w:val="Ttulo2"/>
        <w:jc w:val="both"/>
        <w:rPr>
          <w:rFonts w:ascii="Times New Roman" w:hAnsi="Times New Roman" w:cs="Times New Roman"/>
        </w:rPr>
      </w:pPr>
      <w:r w:rsidRPr="009866A8">
        <w:rPr>
          <w:rFonts w:ascii="Times New Roman" w:hAnsi="Times New Roman" w:cs="Times New Roman"/>
        </w:rPr>
        <w:t>6.1 Conclusiones</w:t>
      </w:r>
    </w:p>
    <w:p w14:paraId="0A5C050F" w14:textId="75A05F93" w:rsidR="009866A8" w:rsidRPr="009866A8" w:rsidRDefault="009866A8" w:rsidP="00387013">
      <w:pPr>
        <w:jc w:val="both"/>
        <w:rPr>
          <w:rFonts w:ascii="Times New Roman" w:hAnsi="Times New Roman" w:cs="Times New Roman"/>
        </w:rPr>
      </w:pPr>
      <w:r w:rsidRPr="009866A8">
        <w:rPr>
          <w:rFonts w:ascii="Times New Roman" w:hAnsi="Times New Roman" w:cs="Times New Roman"/>
        </w:rPr>
        <w:t>Se ha desarrollado un sistema de predicción de variantes emergentes de SARS-CoV-2 que procesa 17,15 millones de secuencias genómicas y construye dos modelos predictivos complementarios. El Modelo 1 (13 features de dinámica temporal, AUC = 0,8398) demuestra que la trayectoria de frecuencia de las últimas 8 semanas es suficiente para identificar linajes emergentes con alta precisión discriminativa. El Modelo 2 (15 temporales + 30 mutacionales within-family, AUC = 0,8391) confirma que el perfil mutacional interno de cada linaje añade valor predictivo (+0,009 AUC) cuando se calcula correctamente, mientras que las frecuencias mutacionales globales perjudican el modelo (−0,019 AUC) al introducir correlaciones temporales espurias. El hallazgo central es que la dinámica de momentum (frecuencia, pendiente, aceleración) es el predictor dominante, y que las mutaciones complementan —sin sustituir— esta señal.</w:t>
      </w:r>
      <w:proofErr w:type="spellStart"/>
      <w:r w:rsidRPr="009866A8">
        <w:rPr>
          <w:rFonts w:ascii="Times New Roman" w:hAnsi="Times New Roman" w:cs="Times New Roman"/>
        </w:rPr>
      </w:r>
      <w:proofErr w:type="spellEnd"/>
      <w:r w:rsidRPr="009866A8">
        <w:rPr>
          <w:rFonts w:ascii="Times New Roman" w:hAnsi="Times New Roman" w:cs="Times New Roman"/>
        </w:rPr>
      </w:r>
      <w:r>
        <w:t xml:space="preserve"> El sistema se complementa con un modelo de supervivencia (Cox PH) que, aprovechando los 5 años completos de datos pandémicos (2020–2026), estima el tiempo hasta la dominancia global desde la primera detección de cada variante, con un C-index de 0,740.</w:t>
      </w:r>
    </w:p>
    <w:p w14:paraId="4C232BFC" w14:textId="55C075C3" w:rsidR="009866A8" w:rsidRPr="009866A8" w:rsidRDefault="009866A8" w:rsidP="00387013">
      <w:pPr>
        <w:jc w:val="both"/>
        <w:rPr>
          <w:rFonts w:ascii="Times New Roman" w:hAnsi="Times New Roman" w:cs="Times New Roman"/>
        </w:rPr>
      </w:pPr>
      <w:r w:rsidRPr="009866A8">
        <w:rPr>
          <w:rFonts w:ascii="Times New Roman" w:hAnsi="Times New Roman" w:cs="Times New Roman"/>
        </w:rPr>
        <w:t>El análisis retrospectivo de los haplotipos discordantes de los 28 pacientes UDS demuestra que el espacio mutacional intrapaciente se solapó con la evolución poblacional del virus: los clados detectados como minoría en los pacientes emergieron globalmente con un lead-time de hasta 50 semanas (media ~25 semanas). Este hallazgo valida biológicamente la teoría de cuasiespecies aplicada a la vigilancia epidemiológica. Sin embargo, el carácter retrospectivo y curado del dataset impide concluir que el UDS funcionaría como sistema de alerta prospectivo sin un estudio de cohorte diseñado específicamente con recogida de todos los haplotipos discordantes, no solo de los que coincidieron con clados emergentes.</w:t>
      </w:r>
      <w:proofErr w:type="spellStart"/>
      <w:r w:rsidRPr="009866A8">
        <w:rPr>
          <w:rFonts w:ascii="Times New Roman" w:hAnsi="Times New Roman" w:cs="Times New Roman"/>
        </w:rPr>
      </w:r>
      <w:proofErr w:type="spellEnd"/>
      <w:r w:rsidRPr="009866A8">
        <w:rPr>
          <w:rFonts w:ascii="Times New Roman" w:hAnsi="Times New Roman" w:cs="Times New Roman"/>
        </w:rPr>
      </w:r>
    </w:p>
    <w:p w14:paraId="6E9B003E" w14:textId="7E5D178A" w:rsidR="009866A8" w:rsidRPr="009866A8" w:rsidRDefault="009866A8" w:rsidP="00387013">
      <w:pPr>
        <w:jc w:val="both"/>
        <w:rPr>
          <w:rFonts w:ascii="Times New Roman" w:hAnsi="Times New Roman" w:cs="Times New Roman"/>
        </w:rPr>
      </w:pPr>
      <w:r w:rsidRPr="009866A8">
        <w:rPr>
          <w:rFonts w:ascii="Times New Roman" w:hAnsi="Times New Roman" w:cs="Times New Roman"/>
        </w:rPr>
        <w:t>La validación prospectiva real (febrero–abril 2026) confirma que el sistema identifica correctamente las familias virales dominantes (XFG* al 70%, XDV* al 16,4%), funcionando como herramienta de vigilancia con 4-8 semanas de anticipación. Las predicciones del modelo son biológicamente coherentes, como demuestra que las features más importantes son variables de trayectoria dinámica (slope_4w, freq_t0), coherentes con la idea de que el fitness viral se manifiesta como crecimiento, y que la primera mutación informativa es Spike G252V (NTD, loop N5).</w:t>
      </w:r>
      <w:r w:rsidRPr="00DE4887">
        <w:rPr>
          <w:rFonts w:ascii="Times New Roman" w:hAnsi="Times New Roman" w:cs="Times New Roman"/>
          <w:szCs w:val="36"/>
        </w:rPr>
      </w:r>
      <w:r w:rsidRPr="009866A8">
        <w:rPr>
          <w:rFonts w:ascii="Times New Roman" w:hAnsi="Times New Roman" w:cs="Times New Roman"/>
        </w:rPr>
      </w:r>
      <w:r w:rsidR="008D11A0">
        <w:rPr>
          <w:rFonts w:ascii="Times New Roman" w:hAnsi="Times New Roman" w:cs="Times New Roman"/>
        </w:rPr>
      </w:r>
      <w:r w:rsidRPr="009866A8">
        <w:rPr>
          <w:rFonts w:ascii="Times New Roman" w:hAnsi="Times New Roman" w:cs="Times New Roman"/>
        </w:rPr>
      </w:r>
      <w:r w:rsidR="00953D39" w:rsidRPr="00953D39">
        <w:rPr>
          <w:rFonts w:ascii="Times New Roman" w:hAnsi="Times New Roman" w:cs="Times New Roman"/>
        </w:rPr>
      </w:r>
      <w:r w:rsidRPr="009866A8">
        <w:rPr>
          <w:rFonts w:ascii="Times New Roman" w:hAnsi="Times New Roman" w:cs="Times New Roman"/>
        </w:rPr>
      </w:r>
      <w:r w:rsidR="00953D39" w:rsidRPr="00953D39">
        <w:rPr>
          <w:rFonts w:ascii="Times New Roman" w:hAnsi="Times New Roman" w:cs="Times New Roman"/>
        </w:rPr>
      </w:r>
      <w:r w:rsidRPr="009866A8">
        <w:rPr>
          <w:rFonts w:ascii="Times New Roman" w:hAnsi="Times New Roman" w:cs="Times New Roman"/>
        </w:rPr>
      </w:r>
      <w:proofErr w:type="spellStart"/>
      <w:r w:rsidRPr="009866A8">
        <w:rPr>
          <w:rFonts w:ascii="Times New Roman" w:hAnsi="Times New Roman" w:cs="Times New Roman"/>
        </w:rPr>
      </w:r>
      <w:proofErr w:type="spellEnd"/>
      <w:r w:rsidRPr="009866A8">
        <w:rPr>
          <w:rFonts w:ascii="Times New Roman" w:hAnsi="Times New Roman" w:cs="Times New Roman"/>
        </w:rPr>
      </w:r>
    </w:p>
    <w:p w14:paraId="33606490" w14:textId="13FEB258" w:rsidR="009866A8" w:rsidRPr="009866A8" w:rsidRDefault="009866A8" w:rsidP="00387013">
      <w:pPr>
        <w:pStyle w:val="Ttulo2"/>
        <w:jc w:val="both"/>
        <w:rPr>
          <w:rFonts w:ascii="Times New Roman" w:hAnsi="Times New Roman" w:cs="Times New Roman"/>
        </w:rPr>
      </w:pPr>
      <w:r w:rsidRPr="009866A8">
        <w:rPr>
          <w:rFonts w:ascii="Times New Roman" w:hAnsi="Times New Roman" w:cs="Times New Roman"/>
        </w:rPr>
        <w:t>6.2 Trabajo futuro</w:t>
      </w:r>
    </w:p>
    <w:p w14:paraId="58418190" w14:textId="64146394" w:rsidR="009866A8" w:rsidRPr="009866A8" w:rsidRDefault="009866A8" w:rsidP="00387013">
      <w:pPr>
        <w:jc w:val="both"/>
        <w:rPr>
          <w:rFonts w:ascii="Times New Roman" w:hAnsi="Times New Roman" w:cs="Times New Roman"/>
        </w:rPr>
      </w:pPr>
      <w:r w:rsidRPr="009866A8">
        <w:rPr>
          <w:rFonts w:ascii="Times New Roman" w:hAnsi="Times New Roman" w:cs="Times New Roman"/>
        </w:rPr>
        <w:t>Se proponen tres líneas de desarrollo:</w:t>
      </w:r>
    </w:p>
    <w:p w14:paraId="280331DA" w14:textId="6B35A963" w:rsidR="009866A8" w:rsidRPr="009866A8" w:rsidRDefault="009866A8" w:rsidP="00387013">
      <w:pPr>
        <w:jc w:val="both"/>
        <w:rPr>
          <w:rFonts w:ascii="Times New Roman" w:hAnsi="Times New Roman" w:cs="Times New Roman"/>
        </w:rPr>
      </w:pPr>
      <w:r w:rsidRPr="009866A8">
        <w:rPr>
          <w:rFonts w:ascii="Times New Roman" w:hAnsi="Times New Roman" w:cs="Times New Roman"/>
        </w:rPr>
        <w:t>Vigilancia epidemiológica prospectiva. Integración del sistema en plataformas de vigilancia activa (</w:t>
      </w:r>
      <w:proofErr w:type="spellStart"/>
      <w:r w:rsidRPr="009866A8">
        <w:rPr>
          <w:rFonts w:ascii="Times New Roman" w:hAnsi="Times New Roman" w:cs="Times New Roman"/>
        </w:rPr>
        <w:t>Nextstrain</w:t>
      </w:r>
      <w:proofErr w:type="spellEnd"/>
      <w:r w:rsidRPr="009866A8">
        <w:rPr>
          <w:rFonts w:ascii="Times New Roman" w:hAnsi="Times New Roman" w:cs="Times New Roman"/>
        </w:rPr>
        <w:t>, GISAID) para generar semanalmente un ranking de los 10</w:t>
      </w:r>
      <w:r w:rsidR="000279C8">
        <w:rPr>
          <w:rFonts w:ascii="Times New Roman" w:hAnsi="Times New Roman" w:cs="Times New Roman"/>
        </w:rPr>
        <w:t>-</w:t>
      </w:r>
      <w:r w:rsidRPr="009866A8">
        <w:rPr>
          <w:rFonts w:ascii="Times New Roman" w:hAnsi="Times New Roman" w:cs="Times New Roman"/>
        </w:rPr>
        <w:t>20 clados con mayor probabilidad de expansión, con 4</w:t>
      </w:r>
      <w:r w:rsidR="00671680">
        <w:rPr>
          <w:rFonts w:ascii="Times New Roman" w:hAnsi="Times New Roman" w:cs="Times New Roman"/>
        </w:rPr>
        <w:t>-</w:t>
      </w:r>
      <w:r w:rsidRPr="009866A8">
        <w:rPr>
          <w:rFonts w:ascii="Times New Roman" w:hAnsi="Times New Roman" w:cs="Times New Roman"/>
        </w:rPr>
        <w:t>8 semanas de anticipación para preparar respuestas de salud pública.</w:t>
      </w:r>
      <w:r>
        <w:t xml:space="preserve"> La integración del sistema combinado T+4 (LightGBM) + supervivencia (Cox PH) permite generar señales de alerta de tres niveles (Alta/Moderada/Baja) actualizables semanalmente con nuevas descargas de GISAID.</w:t>
      </w:r>
    </w:p>
    <w:p w14:paraId="4DDA119C" w14:textId="77C0D39B" w:rsidR="009866A8" w:rsidRPr="009866A8" w:rsidRDefault="009866A8" w:rsidP="00387013">
      <w:pPr>
        <w:jc w:val="both"/>
        <w:rPr>
          <w:rFonts w:ascii="Times New Roman" w:hAnsi="Times New Roman" w:cs="Times New Roman"/>
        </w:rPr>
      </w:pPr>
      <w:r w:rsidRPr="009866A8">
        <w:rPr>
          <w:rFonts w:ascii="Times New Roman" w:hAnsi="Times New Roman" w:cs="Times New Roman"/>
        </w:rPr>
        <w:t xml:space="preserve">Selección de candidatos vacunales. Combinación del sistema con datos de </w:t>
      </w:r>
      <w:proofErr w:type="spellStart"/>
      <w:r w:rsidRPr="009866A8">
        <w:rPr>
          <w:rFonts w:ascii="Times New Roman" w:hAnsi="Times New Roman" w:cs="Times New Roman"/>
        </w:rPr>
        <w:t>deep</w:t>
      </w:r>
      <w:proofErr w:type="spellEnd"/>
      <w:r w:rsidRPr="009866A8">
        <w:rPr>
          <w:rFonts w:ascii="Times New Roman" w:hAnsi="Times New Roman" w:cs="Times New Roman"/>
        </w:rPr>
        <w:t xml:space="preserve"> </w:t>
      </w:r>
      <w:proofErr w:type="spellStart"/>
      <w:r w:rsidRPr="009866A8">
        <w:rPr>
          <w:rFonts w:ascii="Times New Roman" w:hAnsi="Times New Roman" w:cs="Times New Roman"/>
        </w:rPr>
        <w:t>mutational</w:t>
      </w:r>
      <w:proofErr w:type="spellEnd"/>
      <w:r w:rsidRPr="009866A8">
        <w:rPr>
          <w:rFonts w:ascii="Times New Roman" w:hAnsi="Times New Roman" w:cs="Times New Roman"/>
        </w:rPr>
        <w:t xml:space="preserve"> </w:t>
      </w:r>
      <w:proofErr w:type="spellStart"/>
      <w:r w:rsidRPr="009866A8">
        <w:rPr>
          <w:rFonts w:ascii="Times New Roman" w:hAnsi="Times New Roman" w:cs="Times New Roman"/>
        </w:rPr>
        <w:t>scanning</w:t>
      </w:r>
      <w:proofErr w:type="spellEnd"/>
      <w:r w:rsidRPr="009866A8">
        <w:rPr>
          <w:rFonts w:ascii="Times New Roman" w:hAnsi="Times New Roman" w:cs="Times New Roman"/>
        </w:rPr>
        <w:t xml:space="preserve"> (Bloom Lab) para asistir en la selección de composición vacunal con 3</w:t>
      </w:r>
      <w:r w:rsidR="000279C8">
        <w:rPr>
          <w:rFonts w:ascii="Times New Roman" w:hAnsi="Times New Roman" w:cs="Times New Roman"/>
        </w:rPr>
        <w:t>-</w:t>
      </w:r>
      <w:r w:rsidRPr="009866A8">
        <w:rPr>
          <w:rFonts w:ascii="Times New Roman" w:hAnsi="Times New Roman" w:cs="Times New Roman"/>
        </w:rPr>
        <w:t>4 meses de antelación.</w:t>
      </w:r>
    </w:p>
    <w:p w14:paraId="048E51DC" w14:textId="58ED1837" w:rsidR="009866A8" w:rsidRPr="009866A8" w:rsidRDefault="009866A8" w:rsidP="00387013">
      <w:pPr>
        <w:jc w:val="both"/>
        <w:rPr>
          <w:rFonts w:ascii="Times New Roman" w:hAnsi="Times New Roman" w:cs="Times New Roman"/>
        </w:rPr>
      </w:pPr>
      <w:r w:rsidRPr="009866A8">
        <w:rPr>
          <w:rFonts w:ascii="Times New Roman" w:hAnsi="Times New Roman" w:cs="Times New Roman"/>
        </w:rPr>
        <w:t xml:space="preserve">Amplificación de programas UDS. Expansión de la cohorte a 500–1.000 pacientes de distintas geografías con seguimiento longitudinal, para incorporar el IPE score directamente como </w:t>
      </w:r>
      <w:proofErr w:type="spellStart"/>
      <w:r w:rsidRPr="009866A8">
        <w:rPr>
          <w:rFonts w:ascii="Times New Roman" w:hAnsi="Times New Roman" w:cs="Times New Roman"/>
        </w:rPr>
        <w:t>feature</w:t>
      </w:r>
      <w:proofErr w:type="spellEnd"/>
      <w:r w:rsidRPr="009866A8">
        <w:rPr>
          <w:rFonts w:ascii="Times New Roman" w:hAnsi="Times New Roman" w:cs="Times New Roman"/>
        </w:rPr>
        <w:t xml:space="preserve"> de entrenamiento y validar prospectivamente la anticipación observada.</w:t>
      </w:r>
    </w:p>
    <w:p w14:paraId="57EE9F29" w14:textId="1C74DBE7" w:rsidR="009866A8" w:rsidRPr="009866A8" w:rsidRDefault="009866A8" w:rsidP="00387013">
      <w:pPr>
        <w:jc w:val="both"/>
        <w:rPr>
          <w:rFonts w:ascii="Times New Roman" w:hAnsi="Times New Roman" w:cs="Times New Roman"/>
        </w:rPr>
      </w:pPr>
      <w:r w:rsidRPr="009866A8">
        <w:rPr>
          <w:rFonts w:ascii="Times New Roman" w:hAnsi="Times New Roman" w:cs="Times New Roman"/>
        </w:rPr>
        <w:t xml:space="preserve">La arquitectura del sistema </w:t>
      </w:r>
      <w:r w:rsidR="002F782F" w:rsidRPr="002F782F">
        <w:rPr>
          <w:rFonts w:ascii="Times New Roman" w:hAnsi="Times New Roman" w:cs="Times New Roman"/>
        </w:rPr>
        <w:t>(</w:t>
      </w:r>
      <w:proofErr w:type="spellStart"/>
      <w:r w:rsidRPr="009866A8">
        <w:rPr>
          <w:rFonts w:ascii="Times New Roman" w:hAnsi="Times New Roman" w:cs="Times New Roman"/>
        </w:rPr>
        <w:t>feature</w:t>
      </w:r>
      <w:proofErr w:type="spellEnd"/>
      <w:r w:rsidRPr="009866A8">
        <w:rPr>
          <w:rFonts w:ascii="Times New Roman" w:hAnsi="Times New Roman" w:cs="Times New Roman"/>
        </w:rPr>
        <w:t xml:space="preserve"> </w:t>
      </w:r>
      <w:proofErr w:type="spellStart"/>
      <w:r w:rsidRPr="009866A8">
        <w:rPr>
          <w:rFonts w:ascii="Times New Roman" w:hAnsi="Times New Roman" w:cs="Times New Roman"/>
        </w:rPr>
        <w:t>engineering</w:t>
      </w:r>
      <w:proofErr w:type="spellEnd"/>
      <w:r w:rsidRPr="009866A8">
        <w:rPr>
          <w:rFonts w:ascii="Times New Roman" w:hAnsi="Times New Roman" w:cs="Times New Roman"/>
        </w:rPr>
        <w:t xml:space="preserve"> sobre vigilancia genómica global, modelo temporal con </w:t>
      </w:r>
      <w:proofErr w:type="spellStart"/>
      <w:r w:rsidRPr="009866A8">
        <w:rPr>
          <w:rFonts w:ascii="Times New Roman" w:hAnsi="Times New Roman" w:cs="Times New Roman"/>
        </w:rPr>
        <w:t>split</w:t>
      </w:r>
      <w:proofErr w:type="spellEnd"/>
      <w:r w:rsidRPr="009866A8">
        <w:rPr>
          <w:rFonts w:ascii="Times New Roman" w:hAnsi="Times New Roman" w:cs="Times New Roman"/>
        </w:rPr>
        <w:t xml:space="preserve"> estricto, integración de datos de </w:t>
      </w:r>
      <w:proofErr w:type="spellStart"/>
      <w:r w:rsidRPr="009866A8">
        <w:rPr>
          <w:rFonts w:ascii="Times New Roman" w:hAnsi="Times New Roman" w:cs="Times New Roman"/>
        </w:rPr>
        <w:t>cuasiespecies</w:t>
      </w:r>
      <w:proofErr w:type="spellEnd"/>
      <w:r w:rsidR="002F782F" w:rsidRPr="002F782F">
        <w:rPr>
          <w:rFonts w:ascii="Times New Roman" w:hAnsi="Times New Roman" w:cs="Times New Roman"/>
        </w:rPr>
        <w:t>)</w:t>
      </w:r>
      <w:r w:rsidRPr="009866A8">
        <w:rPr>
          <w:rFonts w:ascii="Times New Roman" w:hAnsi="Times New Roman" w:cs="Times New Roman"/>
        </w:rPr>
        <w:t xml:space="preserve"> es en principio aplicable a cualquier virus RNA con vigilancia genómica activa: influenza, RSV, MERS-CoV o futuros virus pandémicos.</w:t>
      </w:r>
    </w:p>
    <w:p w14:paraId="2EDDFCB9" w14:textId="77777777" w:rsidR="00250B1B" w:rsidRPr="00250B1B" w:rsidRDefault="00250B1B" w:rsidP="00250B1B">
      <w:pPr>
        <w:rPr>
          <w:rFonts w:ascii="Times New Roman" w:hAnsi="Times New Roman" w:cs="Times New Roman"/>
        </w:rPr>
      </w:pPr>
    </w:p>
    <w:p w14:paraId="7A5E1C70" w14:textId="31202A9A" w:rsidR="00250B1B" w:rsidRDefault="00250B1B" w:rsidP="00753D59">
      <w:pPr>
        <w:rPr>
          <w:rFonts w:ascii="Times New Roman" w:hAnsi="Times New Roman" w:cs="Times New Roman"/>
          <w:i/>
          <w:sz w:val="20"/>
        </w:rPr>
      </w:pPr>
      <w:r>
        <w:rPr>
          <w:rFonts w:ascii="Times New Roman" w:hAnsi="Times New Roman" w:cs="Times New Roman"/>
          <w:i/>
          <w:sz w:val="20"/>
        </w:rPr>
        <w:br w:type="page"/>
      </w:r>
    </w:p>
    <w:p w14:paraId="6D323A30" w14:textId="3AEF2C1D" w:rsidR="00250B1B" w:rsidRPr="00250B1B" w:rsidRDefault="00250B1B" w:rsidP="00250B1B">
      <w:pPr>
        <w:pStyle w:val="Ttulo1"/>
        <w:rPr>
          <w:rFonts w:ascii="Times New Roman" w:hAnsi="Times New Roman" w:cs="Times New Roman"/>
        </w:rPr>
      </w:pPr>
      <w:r w:rsidRPr="00250B1B">
        <w:rPr>
          <w:rFonts w:ascii="Times New Roman" w:hAnsi="Times New Roman" w:cs="Times New Roman"/>
        </w:rPr>
        <w:lastRenderedPageBreak/>
        <w:t>Referencias</w:t>
      </w:r>
    </w:p>
    <w:p w14:paraId="29A1BAD8" w14:textId="3C89B807" w:rsidR="00250B1B" w:rsidRPr="00250B1B" w:rsidRDefault="00250B1B" w:rsidP="00250B1B">
      <w:pPr>
        <w:rPr>
          <w:rFonts w:ascii="Times New Roman" w:hAnsi="Times New Roman" w:cs="Times New Roman"/>
          <w:sz w:val="22"/>
        </w:rPr>
      </w:pPr>
      <w:r w:rsidRPr="00250B1B">
        <w:rPr>
          <w:rFonts w:ascii="Times New Roman" w:hAnsi="Times New Roman" w:cs="Times New Roman"/>
          <w:sz w:val="22"/>
        </w:rPr>
        <w:t xml:space="preserve">Braun, K.M. et al. (2021). </w:t>
      </w:r>
      <w:proofErr w:type="spellStart"/>
      <w:r w:rsidRPr="00250B1B">
        <w:rPr>
          <w:rFonts w:ascii="Times New Roman" w:hAnsi="Times New Roman" w:cs="Times New Roman"/>
          <w:sz w:val="22"/>
        </w:rPr>
        <w:t>Transmission</w:t>
      </w:r>
      <w:proofErr w:type="spellEnd"/>
      <w:r w:rsidRPr="00250B1B">
        <w:rPr>
          <w:rFonts w:ascii="Times New Roman" w:hAnsi="Times New Roman" w:cs="Times New Roman"/>
          <w:sz w:val="22"/>
        </w:rPr>
        <w:t xml:space="preserve"> </w:t>
      </w:r>
      <w:proofErr w:type="spellStart"/>
      <w:r w:rsidRPr="00250B1B">
        <w:rPr>
          <w:rFonts w:ascii="Times New Roman" w:hAnsi="Times New Roman" w:cs="Times New Roman"/>
          <w:sz w:val="22"/>
        </w:rPr>
        <w:t>of</w:t>
      </w:r>
      <w:proofErr w:type="spellEnd"/>
      <w:r w:rsidRPr="00250B1B">
        <w:rPr>
          <w:rFonts w:ascii="Times New Roman" w:hAnsi="Times New Roman" w:cs="Times New Roman"/>
          <w:sz w:val="22"/>
        </w:rPr>
        <w:t xml:space="preserve"> SARS-CoV-2 in </w:t>
      </w:r>
      <w:proofErr w:type="spellStart"/>
      <w:r w:rsidRPr="00250B1B">
        <w:rPr>
          <w:rFonts w:ascii="Times New Roman" w:hAnsi="Times New Roman" w:cs="Times New Roman"/>
          <w:sz w:val="22"/>
        </w:rPr>
        <w:t>domestic</w:t>
      </w:r>
      <w:proofErr w:type="spellEnd"/>
      <w:r w:rsidRPr="00250B1B">
        <w:rPr>
          <w:rFonts w:ascii="Times New Roman" w:hAnsi="Times New Roman" w:cs="Times New Roman"/>
          <w:sz w:val="22"/>
        </w:rPr>
        <w:t xml:space="preserve"> </w:t>
      </w:r>
      <w:proofErr w:type="spellStart"/>
      <w:r w:rsidRPr="00250B1B">
        <w:rPr>
          <w:rFonts w:ascii="Times New Roman" w:hAnsi="Times New Roman" w:cs="Times New Roman"/>
          <w:sz w:val="22"/>
        </w:rPr>
        <w:t>settings</w:t>
      </w:r>
      <w:proofErr w:type="spellEnd"/>
      <w:r w:rsidRPr="00250B1B">
        <w:rPr>
          <w:rFonts w:ascii="Times New Roman" w:hAnsi="Times New Roman" w:cs="Times New Roman"/>
          <w:sz w:val="22"/>
        </w:rPr>
        <w:t xml:space="preserve">: </w:t>
      </w:r>
      <w:proofErr w:type="spellStart"/>
      <w:r w:rsidRPr="00250B1B">
        <w:rPr>
          <w:rFonts w:ascii="Times New Roman" w:hAnsi="Times New Roman" w:cs="Times New Roman"/>
          <w:sz w:val="22"/>
        </w:rPr>
        <w:t>insights</w:t>
      </w:r>
      <w:proofErr w:type="spellEnd"/>
      <w:r w:rsidRPr="00250B1B">
        <w:rPr>
          <w:rFonts w:ascii="Times New Roman" w:hAnsi="Times New Roman" w:cs="Times New Roman"/>
          <w:sz w:val="22"/>
        </w:rPr>
        <w:t xml:space="preserve"> </w:t>
      </w:r>
      <w:proofErr w:type="spellStart"/>
      <w:r w:rsidRPr="00250B1B">
        <w:rPr>
          <w:rFonts w:ascii="Times New Roman" w:hAnsi="Times New Roman" w:cs="Times New Roman"/>
          <w:sz w:val="22"/>
        </w:rPr>
        <w:t>from</w:t>
      </w:r>
      <w:proofErr w:type="spellEnd"/>
      <w:r w:rsidRPr="00250B1B">
        <w:rPr>
          <w:rFonts w:ascii="Times New Roman" w:hAnsi="Times New Roman" w:cs="Times New Roman"/>
          <w:sz w:val="22"/>
        </w:rPr>
        <w:t xml:space="preserve"> </w:t>
      </w:r>
      <w:proofErr w:type="spellStart"/>
      <w:r w:rsidRPr="00250B1B">
        <w:rPr>
          <w:rFonts w:ascii="Times New Roman" w:hAnsi="Times New Roman" w:cs="Times New Roman"/>
          <w:sz w:val="22"/>
        </w:rPr>
        <w:t>household</w:t>
      </w:r>
      <w:proofErr w:type="spellEnd"/>
      <w:r w:rsidRPr="00250B1B">
        <w:rPr>
          <w:rFonts w:ascii="Times New Roman" w:hAnsi="Times New Roman" w:cs="Times New Roman"/>
          <w:sz w:val="22"/>
        </w:rPr>
        <w:t xml:space="preserve"> </w:t>
      </w:r>
      <w:proofErr w:type="spellStart"/>
      <w:r w:rsidRPr="00250B1B">
        <w:rPr>
          <w:rFonts w:ascii="Times New Roman" w:hAnsi="Times New Roman" w:cs="Times New Roman"/>
          <w:sz w:val="22"/>
        </w:rPr>
        <w:t>studies</w:t>
      </w:r>
      <w:proofErr w:type="spellEnd"/>
      <w:r w:rsidRPr="00250B1B">
        <w:rPr>
          <w:rFonts w:ascii="Times New Roman" w:hAnsi="Times New Roman" w:cs="Times New Roman"/>
          <w:sz w:val="22"/>
        </w:rPr>
        <w:t xml:space="preserve">. PLOS </w:t>
      </w:r>
      <w:proofErr w:type="spellStart"/>
      <w:r w:rsidRPr="00250B1B">
        <w:rPr>
          <w:rFonts w:ascii="Times New Roman" w:hAnsi="Times New Roman" w:cs="Times New Roman"/>
          <w:sz w:val="22"/>
        </w:rPr>
        <w:t>Pathogens</w:t>
      </w:r>
      <w:proofErr w:type="spellEnd"/>
      <w:r w:rsidRPr="00250B1B">
        <w:rPr>
          <w:rFonts w:ascii="Times New Roman" w:hAnsi="Times New Roman" w:cs="Times New Roman"/>
          <w:sz w:val="22"/>
        </w:rPr>
        <w:t>, 17(6), e1009667.</w:t>
      </w:r>
    </w:p>
    <w:p w14:paraId="7934CA94" w14:textId="794C75AA" w:rsidR="00250B1B" w:rsidRPr="00250B1B" w:rsidRDefault="00250B1B" w:rsidP="00250B1B">
      <w:pPr>
        <w:rPr>
          <w:rFonts w:ascii="Times New Roman" w:hAnsi="Times New Roman" w:cs="Times New Roman"/>
          <w:sz w:val="22"/>
        </w:rPr>
      </w:pPr>
      <w:r w:rsidRPr="00250B1B">
        <w:rPr>
          <w:rFonts w:ascii="Times New Roman" w:hAnsi="Times New Roman" w:cs="Times New Roman"/>
          <w:sz w:val="22"/>
        </w:rPr>
        <w:t xml:space="preserve">Domingo, E. &amp; Perales, C. (2021). Viral </w:t>
      </w:r>
      <w:proofErr w:type="spellStart"/>
      <w:r w:rsidRPr="00250B1B">
        <w:rPr>
          <w:rFonts w:ascii="Times New Roman" w:hAnsi="Times New Roman" w:cs="Times New Roman"/>
          <w:sz w:val="22"/>
        </w:rPr>
        <w:t>quasispecies</w:t>
      </w:r>
      <w:proofErr w:type="spellEnd"/>
      <w:r w:rsidRPr="00250B1B">
        <w:rPr>
          <w:rFonts w:ascii="Times New Roman" w:hAnsi="Times New Roman" w:cs="Times New Roman"/>
          <w:sz w:val="22"/>
        </w:rPr>
        <w:t xml:space="preserve">: </w:t>
      </w:r>
      <w:proofErr w:type="spellStart"/>
      <w:r w:rsidRPr="00250B1B">
        <w:rPr>
          <w:rFonts w:ascii="Times New Roman" w:hAnsi="Times New Roman" w:cs="Times New Roman"/>
          <w:sz w:val="22"/>
        </w:rPr>
        <w:t>history</w:t>
      </w:r>
      <w:proofErr w:type="spellEnd"/>
      <w:r w:rsidRPr="00250B1B">
        <w:rPr>
          <w:rFonts w:ascii="Times New Roman" w:hAnsi="Times New Roman" w:cs="Times New Roman"/>
          <w:sz w:val="22"/>
        </w:rPr>
        <w:t xml:space="preserve">, </w:t>
      </w:r>
      <w:proofErr w:type="spellStart"/>
      <w:r w:rsidRPr="00250B1B">
        <w:rPr>
          <w:rFonts w:ascii="Times New Roman" w:hAnsi="Times New Roman" w:cs="Times New Roman"/>
          <w:sz w:val="22"/>
        </w:rPr>
        <w:t>concepts</w:t>
      </w:r>
      <w:proofErr w:type="spellEnd"/>
      <w:r w:rsidRPr="00250B1B">
        <w:rPr>
          <w:rFonts w:ascii="Times New Roman" w:hAnsi="Times New Roman" w:cs="Times New Roman"/>
          <w:sz w:val="22"/>
        </w:rPr>
        <w:t xml:space="preserve">, and </w:t>
      </w:r>
      <w:proofErr w:type="spellStart"/>
      <w:r w:rsidRPr="00250B1B">
        <w:rPr>
          <w:rFonts w:ascii="Times New Roman" w:hAnsi="Times New Roman" w:cs="Times New Roman"/>
          <w:sz w:val="22"/>
        </w:rPr>
        <w:t>perspectives</w:t>
      </w:r>
      <w:proofErr w:type="spellEnd"/>
      <w:r w:rsidRPr="00250B1B">
        <w:rPr>
          <w:rFonts w:ascii="Times New Roman" w:hAnsi="Times New Roman" w:cs="Times New Roman"/>
          <w:sz w:val="22"/>
        </w:rPr>
        <w:t xml:space="preserve">. </w:t>
      </w:r>
      <w:proofErr w:type="spellStart"/>
      <w:r w:rsidRPr="00250B1B">
        <w:rPr>
          <w:rFonts w:ascii="Times New Roman" w:hAnsi="Times New Roman" w:cs="Times New Roman"/>
          <w:sz w:val="22"/>
        </w:rPr>
        <w:t>Annual</w:t>
      </w:r>
      <w:proofErr w:type="spellEnd"/>
      <w:r w:rsidRPr="00250B1B">
        <w:rPr>
          <w:rFonts w:ascii="Times New Roman" w:hAnsi="Times New Roman" w:cs="Times New Roman"/>
          <w:sz w:val="22"/>
        </w:rPr>
        <w:t xml:space="preserve"> </w:t>
      </w:r>
      <w:proofErr w:type="spellStart"/>
      <w:r w:rsidRPr="00250B1B">
        <w:rPr>
          <w:rFonts w:ascii="Times New Roman" w:hAnsi="Times New Roman" w:cs="Times New Roman"/>
          <w:sz w:val="22"/>
        </w:rPr>
        <w:t>Review</w:t>
      </w:r>
      <w:proofErr w:type="spellEnd"/>
      <w:r w:rsidRPr="00250B1B">
        <w:rPr>
          <w:rFonts w:ascii="Times New Roman" w:hAnsi="Times New Roman" w:cs="Times New Roman"/>
          <w:sz w:val="22"/>
        </w:rPr>
        <w:t xml:space="preserve"> </w:t>
      </w:r>
      <w:proofErr w:type="spellStart"/>
      <w:r w:rsidRPr="00250B1B">
        <w:rPr>
          <w:rFonts w:ascii="Times New Roman" w:hAnsi="Times New Roman" w:cs="Times New Roman"/>
          <w:sz w:val="22"/>
        </w:rPr>
        <w:t>of</w:t>
      </w:r>
      <w:proofErr w:type="spellEnd"/>
      <w:r w:rsidRPr="00250B1B">
        <w:rPr>
          <w:rFonts w:ascii="Times New Roman" w:hAnsi="Times New Roman" w:cs="Times New Roman"/>
          <w:sz w:val="22"/>
        </w:rPr>
        <w:t xml:space="preserve"> </w:t>
      </w:r>
      <w:proofErr w:type="spellStart"/>
      <w:r w:rsidRPr="00250B1B">
        <w:rPr>
          <w:rFonts w:ascii="Times New Roman" w:hAnsi="Times New Roman" w:cs="Times New Roman"/>
          <w:sz w:val="22"/>
        </w:rPr>
        <w:t>Virology</w:t>
      </w:r>
      <w:proofErr w:type="spellEnd"/>
      <w:r w:rsidRPr="00250B1B">
        <w:rPr>
          <w:rFonts w:ascii="Times New Roman" w:hAnsi="Times New Roman" w:cs="Times New Roman"/>
          <w:sz w:val="22"/>
        </w:rPr>
        <w:t>, 8, 51–73.</w:t>
      </w:r>
    </w:p>
    <w:p w14:paraId="28B87F0C" w14:textId="48EEB425" w:rsidR="00250B1B" w:rsidRPr="00250B1B" w:rsidRDefault="00250B1B" w:rsidP="00250B1B">
      <w:pPr>
        <w:rPr>
          <w:rFonts w:ascii="Times New Roman" w:hAnsi="Times New Roman" w:cs="Times New Roman"/>
          <w:sz w:val="22"/>
        </w:rPr>
      </w:pPr>
      <w:r w:rsidRPr="00250B1B">
        <w:rPr>
          <w:rFonts w:ascii="Times New Roman" w:hAnsi="Times New Roman" w:cs="Times New Roman"/>
          <w:sz w:val="22"/>
        </w:rPr>
        <w:t xml:space="preserve">Ke, G. et al. (2017). </w:t>
      </w:r>
      <w:proofErr w:type="spellStart"/>
      <w:r w:rsidRPr="00250B1B">
        <w:rPr>
          <w:rFonts w:ascii="Times New Roman" w:hAnsi="Times New Roman" w:cs="Times New Roman"/>
          <w:sz w:val="22"/>
        </w:rPr>
        <w:t>LightGBM</w:t>
      </w:r>
      <w:proofErr w:type="spellEnd"/>
      <w:r w:rsidRPr="00250B1B">
        <w:rPr>
          <w:rFonts w:ascii="Times New Roman" w:hAnsi="Times New Roman" w:cs="Times New Roman"/>
          <w:sz w:val="22"/>
        </w:rPr>
        <w:t xml:space="preserve">: A </w:t>
      </w:r>
      <w:proofErr w:type="spellStart"/>
      <w:r w:rsidRPr="00250B1B">
        <w:rPr>
          <w:rFonts w:ascii="Times New Roman" w:hAnsi="Times New Roman" w:cs="Times New Roman"/>
          <w:sz w:val="22"/>
        </w:rPr>
        <w:t>highly</w:t>
      </w:r>
      <w:proofErr w:type="spellEnd"/>
      <w:r w:rsidRPr="00250B1B">
        <w:rPr>
          <w:rFonts w:ascii="Times New Roman" w:hAnsi="Times New Roman" w:cs="Times New Roman"/>
          <w:sz w:val="22"/>
        </w:rPr>
        <w:t xml:space="preserve"> </w:t>
      </w:r>
      <w:proofErr w:type="spellStart"/>
      <w:r w:rsidRPr="00250B1B">
        <w:rPr>
          <w:rFonts w:ascii="Times New Roman" w:hAnsi="Times New Roman" w:cs="Times New Roman"/>
          <w:sz w:val="22"/>
        </w:rPr>
        <w:t>efficient</w:t>
      </w:r>
      <w:proofErr w:type="spellEnd"/>
      <w:r w:rsidRPr="00250B1B">
        <w:rPr>
          <w:rFonts w:ascii="Times New Roman" w:hAnsi="Times New Roman" w:cs="Times New Roman"/>
          <w:sz w:val="22"/>
        </w:rPr>
        <w:t xml:space="preserve"> </w:t>
      </w:r>
      <w:proofErr w:type="spellStart"/>
      <w:r w:rsidRPr="00250B1B">
        <w:rPr>
          <w:rFonts w:ascii="Times New Roman" w:hAnsi="Times New Roman" w:cs="Times New Roman"/>
          <w:sz w:val="22"/>
        </w:rPr>
        <w:t>gradient</w:t>
      </w:r>
      <w:proofErr w:type="spellEnd"/>
      <w:r w:rsidRPr="00250B1B">
        <w:rPr>
          <w:rFonts w:ascii="Times New Roman" w:hAnsi="Times New Roman" w:cs="Times New Roman"/>
          <w:sz w:val="22"/>
        </w:rPr>
        <w:t xml:space="preserve"> </w:t>
      </w:r>
      <w:proofErr w:type="spellStart"/>
      <w:r w:rsidRPr="00250B1B">
        <w:rPr>
          <w:rFonts w:ascii="Times New Roman" w:hAnsi="Times New Roman" w:cs="Times New Roman"/>
          <w:sz w:val="22"/>
        </w:rPr>
        <w:t>boosting</w:t>
      </w:r>
      <w:proofErr w:type="spellEnd"/>
      <w:r w:rsidRPr="00250B1B">
        <w:rPr>
          <w:rFonts w:ascii="Times New Roman" w:hAnsi="Times New Roman" w:cs="Times New Roman"/>
          <w:sz w:val="22"/>
        </w:rPr>
        <w:t xml:space="preserve"> </w:t>
      </w:r>
      <w:proofErr w:type="spellStart"/>
      <w:r w:rsidRPr="00250B1B">
        <w:rPr>
          <w:rFonts w:ascii="Times New Roman" w:hAnsi="Times New Roman" w:cs="Times New Roman"/>
          <w:sz w:val="22"/>
        </w:rPr>
        <w:t>decision</w:t>
      </w:r>
      <w:proofErr w:type="spellEnd"/>
      <w:r w:rsidRPr="00250B1B">
        <w:rPr>
          <w:rFonts w:ascii="Times New Roman" w:hAnsi="Times New Roman" w:cs="Times New Roman"/>
          <w:sz w:val="22"/>
        </w:rPr>
        <w:t xml:space="preserve"> </w:t>
      </w:r>
      <w:proofErr w:type="spellStart"/>
      <w:r w:rsidRPr="00250B1B">
        <w:rPr>
          <w:rFonts w:ascii="Times New Roman" w:hAnsi="Times New Roman" w:cs="Times New Roman"/>
          <w:sz w:val="22"/>
        </w:rPr>
        <w:t>tree</w:t>
      </w:r>
      <w:proofErr w:type="spellEnd"/>
      <w:r w:rsidRPr="00250B1B">
        <w:rPr>
          <w:rFonts w:ascii="Times New Roman" w:hAnsi="Times New Roman" w:cs="Times New Roman"/>
          <w:sz w:val="22"/>
        </w:rPr>
        <w:t xml:space="preserve">. </w:t>
      </w:r>
      <w:proofErr w:type="spellStart"/>
      <w:r w:rsidRPr="00250B1B">
        <w:rPr>
          <w:rFonts w:ascii="Times New Roman" w:hAnsi="Times New Roman" w:cs="Times New Roman"/>
          <w:sz w:val="22"/>
        </w:rPr>
        <w:t>Advances</w:t>
      </w:r>
      <w:proofErr w:type="spellEnd"/>
      <w:r w:rsidRPr="00250B1B">
        <w:rPr>
          <w:rFonts w:ascii="Times New Roman" w:hAnsi="Times New Roman" w:cs="Times New Roman"/>
          <w:sz w:val="22"/>
        </w:rPr>
        <w:t xml:space="preserve"> in Neural </w:t>
      </w:r>
      <w:proofErr w:type="spellStart"/>
      <w:r w:rsidRPr="00250B1B">
        <w:rPr>
          <w:rFonts w:ascii="Times New Roman" w:hAnsi="Times New Roman" w:cs="Times New Roman"/>
          <w:sz w:val="22"/>
        </w:rPr>
        <w:t>Information</w:t>
      </w:r>
      <w:proofErr w:type="spellEnd"/>
      <w:r w:rsidRPr="00250B1B">
        <w:rPr>
          <w:rFonts w:ascii="Times New Roman" w:hAnsi="Times New Roman" w:cs="Times New Roman"/>
          <w:sz w:val="22"/>
        </w:rPr>
        <w:t xml:space="preserve"> Processing </w:t>
      </w:r>
      <w:proofErr w:type="spellStart"/>
      <w:r w:rsidRPr="00250B1B">
        <w:rPr>
          <w:rFonts w:ascii="Times New Roman" w:hAnsi="Times New Roman" w:cs="Times New Roman"/>
          <w:sz w:val="22"/>
        </w:rPr>
        <w:t>Systems</w:t>
      </w:r>
      <w:proofErr w:type="spellEnd"/>
      <w:r w:rsidRPr="00250B1B">
        <w:rPr>
          <w:rFonts w:ascii="Times New Roman" w:hAnsi="Times New Roman" w:cs="Times New Roman"/>
          <w:sz w:val="22"/>
        </w:rPr>
        <w:t>, 30.</w:t>
      </w:r>
    </w:p>
    <w:p w14:paraId="749DF1A3" w14:textId="6A4BF89E" w:rsidR="00250B1B" w:rsidRPr="00250B1B" w:rsidRDefault="00250B1B" w:rsidP="00250B1B">
      <w:pPr>
        <w:rPr>
          <w:rFonts w:ascii="Times New Roman" w:hAnsi="Times New Roman" w:cs="Times New Roman"/>
          <w:sz w:val="22"/>
        </w:rPr>
      </w:pPr>
      <w:r w:rsidRPr="00250B1B">
        <w:rPr>
          <w:rFonts w:ascii="Times New Roman" w:hAnsi="Times New Roman" w:cs="Times New Roman"/>
          <w:sz w:val="22"/>
        </w:rPr>
        <w:t xml:space="preserve">Lundberg, S.M. &amp; Lee, S.I. (2017). A </w:t>
      </w:r>
      <w:proofErr w:type="spellStart"/>
      <w:r w:rsidRPr="00250B1B">
        <w:rPr>
          <w:rFonts w:ascii="Times New Roman" w:hAnsi="Times New Roman" w:cs="Times New Roman"/>
          <w:sz w:val="22"/>
        </w:rPr>
        <w:t>unified</w:t>
      </w:r>
      <w:proofErr w:type="spellEnd"/>
      <w:r w:rsidRPr="00250B1B">
        <w:rPr>
          <w:rFonts w:ascii="Times New Roman" w:hAnsi="Times New Roman" w:cs="Times New Roman"/>
          <w:sz w:val="22"/>
        </w:rPr>
        <w:t xml:space="preserve"> </w:t>
      </w:r>
      <w:proofErr w:type="spellStart"/>
      <w:r w:rsidRPr="00250B1B">
        <w:rPr>
          <w:rFonts w:ascii="Times New Roman" w:hAnsi="Times New Roman" w:cs="Times New Roman"/>
          <w:sz w:val="22"/>
        </w:rPr>
        <w:t>approach</w:t>
      </w:r>
      <w:proofErr w:type="spellEnd"/>
      <w:r w:rsidRPr="00250B1B">
        <w:rPr>
          <w:rFonts w:ascii="Times New Roman" w:hAnsi="Times New Roman" w:cs="Times New Roman"/>
          <w:sz w:val="22"/>
        </w:rPr>
        <w:t xml:space="preserve"> </w:t>
      </w:r>
      <w:proofErr w:type="spellStart"/>
      <w:r w:rsidRPr="00250B1B">
        <w:rPr>
          <w:rFonts w:ascii="Times New Roman" w:hAnsi="Times New Roman" w:cs="Times New Roman"/>
          <w:sz w:val="22"/>
        </w:rPr>
        <w:t>to</w:t>
      </w:r>
      <w:proofErr w:type="spellEnd"/>
      <w:r w:rsidRPr="00250B1B">
        <w:rPr>
          <w:rFonts w:ascii="Times New Roman" w:hAnsi="Times New Roman" w:cs="Times New Roman"/>
          <w:sz w:val="22"/>
        </w:rPr>
        <w:t xml:space="preserve"> </w:t>
      </w:r>
      <w:proofErr w:type="spellStart"/>
      <w:r w:rsidRPr="00250B1B">
        <w:rPr>
          <w:rFonts w:ascii="Times New Roman" w:hAnsi="Times New Roman" w:cs="Times New Roman"/>
          <w:sz w:val="22"/>
        </w:rPr>
        <w:t>interpreting</w:t>
      </w:r>
      <w:proofErr w:type="spellEnd"/>
      <w:r w:rsidRPr="00250B1B">
        <w:rPr>
          <w:rFonts w:ascii="Times New Roman" w:hAnsi="Times New Roman" w:cs="Times New Roman"/>
          <w:sz w:val="22"/>
        </w:rPr>
        <w:t xml:space="preserve"> </w:t>
      </w:r>
      <w:proofErr w:type="spellStart"/>
      <w:r w:rsidRPr="00250B1B">
        <w:rPr>
          <w:rFonts w:ascii="Times New Roman" w:hAnsi="Times New Roman" w:cs="Times New Roman"/>
          <w:sz w:val="22"/>
        </w:rPr>
        <w:t>model</w:t>
      </w:r>
      <w:proofErr w:type="spellEnd"/>
      <w:r w:rsidRPr="00250B1B">
        <w:rPr>
          <w:rFonts w:ascii="Times New Roman" w:hAnsi="Times New Roman" w:cs="Times New Roman"/>
          <w:sz w:val="22"/>
        </w:rPr>
        <w:t xml:space="preserve"> </w:t>
      </w:r>
      <w:proofErr w:type="spellStart"/>
      <w:r w:rsidRPr="00250B1B">
        <w:rPr>
          <w:rFonts w:ascii="Times New Roman" w:hAnsi="Times New Roman" w:cs="Times New Roman"/>
          <w:sz w:val="22"/>
        </w:rPr>
        <w:t>predictions</w:t>
      </w:r>
      <w:proofErr w:type="spellEnd"/>
      <w:r w:rsidRPr="00250B1B">
        <w:rPr>
          <w:rFonts w:ascii="Times New Roman" w:hAnsi="Times New Roman" w:cs="Times New Roman"/>
          <w:sz w:val="22"/>
        </w:rPr>
        <w:t xml:space="preserve">. </w:t>
      </w:r>
      <w:proofErr w:type="spellStart"/>
      <w:r w:rsidRPr="00250B1B">
        <w:rPr>
          <w:rFonts w:ascii="Times New Roman" w:hAnsi="Times New Roman" w:cs="Times New Roman"/>
          <w:sz w:val="22"/>
        </w:rPr>
        <w:t>Advances</w:t>
      </w:r>
      <w:proofErr w:type="spellEnd"/>
      <w:r w:rsidRPr="00250B1B">
        <w:rPr>
          <w:rFonts w:ascii="Times New Roman" w:hAnsi="Times New Roman" w:cs="Times New Roman"/>
          <w:sz w:val="22"/>
        </w:rPr>
        <w:t xml:space="preserve"> in Neural </w:t>
      </w:r>
      <w:proofErr w:type="spellStart"/>
      <w:r w:rsidRPr="00250B1B">
        <w:rPr>
          <w:rFonts w:ascii="Times New Roman" w:hAnsi="Times New Roman" w:cs="Times New Roman"/>
          <w:sz w:val="22"/>
        </w:rPr>
        <w:t>Information</w:t>
      </w:r>
      <w:proofErr w:type="spellEnd"/>
      <w:r w:rsidRPr="00250B1B">
        <w:rPr>
          <w:rFonts w:ascii="Times New Roman" w:hAnsi="Times New Roman" w:cs="Times New Roman"/>
          <w:sz w:val="22"/>
        </w:rPr>
        <w:t xml:space="preserve"> Processing </w:t>
      </w:r>
      <w:proofErr w:type="spellStart"/>
      <w:r w:rsidRPr="00250B1B">
        <w:rPr>
          <w:rFonts w:ascii="Times New Roman" w:hAnsi="Times New Roman" w:cs="Times New Roman"/>
          <w:sz w:val="22"/>
        </w:rPr>
        <w:t>Systems</w:t>
      </w:r>
      <w:proofErr w:type="spellEnd"/>
      <w:r w:rsidRPr="00250B1B">
        <w:rPr>
          <w:rFonts w:ascii="Times New Roman" w:hAnsi="Times New Roman" w:cs="Times New Roman"/>
          <w:sz w:val="22"/>
        </w:rPr>
        <w:t>, 30.</w:t>
      </w:r>
    </w:p>
    <w:p w14:paraId="799B1C61" w14:textId="4E9C9CDD" w:rsidR="00250B1B" w:rsidRPr="00250B1B" w:rsidRDefault="00250B1B" w:rsidP="00250B1B">
      <w:pPr>
        <w:rPr>
          <w:rFonts w:ascii="Times New Roman" w:hAnsi="Times New Roman" w:cs="Times New Roman"/>
          <w:sz w:val="22"/>
        </w:rPr>
      </w:pPr>
      <w:r w:rsidRPr="00250B1B">
        <w:rPr>
          <w:rFonts w:ascii="Times New Roman" w:hAnsi="Times New Roman" w:cs="Times New Roman"/>
          <w:sz w:val="22"/>
        </w:rPr>
        <w:t xml:space="preserve">Maher, M.C. et al. (2022). </w:t>
      </w:r>
      <w:proofErr w:type="spellStart"/>
      <w:r w:rsidRPr="00250B1B">
        <w:rPr>
          <w:rFonts w:ascii="Times New Roman" w:hAnsi="Times New Roman" w:cs="Times New Roman"/>
          <w:sz w:val="22"/>
        </w:rPr>
        <w:t>Predicting</w:t>
      </w:r>
      <w:proofErr w:type="spellEnd"/>
      <w:r w:rsidRPr="00250B1B">
        <w:rPr>
          <w:rFonts w:ascii="Times New Roman" w:hAnsi="Times New Roman" w:cs="Times New Roman"/>
          <w:sz w:val="22"/>
        </w:rPr>
        <w:t xml:space="preserve"> </w:t>
      </w:r>
      <w:proofErr w:type="spellStart"/>
      <w:r w:rsidRPr="00250B1B">
        <w:rPr>
          <w:rFonts w:ascii="Times New Roman" w:hAnsi="Times New Roman" w:cs="Times New Roman"/>
          <w:sz w:val="22"/>
        </w:rPr>
        <w:t>the</w:t>
      </w:r>
      <w:proofErr w:type="spellEnd"/>
      <w:r w:rsidRPr="00250B1B">
        <w:rPr>
          <w:rFonts w:ascii="Times New Roman" w:hAnsi="Times New Roman" w:cs="Times New Roman"/>
          <w:sz w:val="22"/>
        </w:rPr>
        <w:t xml:space="preserve"> </w:t>
      </w:r>
      <w:proofErr w:type="spellStart"/>
      <w:r w:rsidRPr="00250B1B">
        <w:rPr>
          <w:rFonts w:ascii="Times New Roman" w:hAnsi="Times New Roman" w:cs="Times New Roman"/>
          <w:sz w:val="22"/>
        </w:rPr>
        <w:t>mutational</w:t>
      </w:r>
      <w:proofErr w:type="spellEnd"/>
      <w:r w:rsidRPr="00250B1B">
        <w:rPr>
          <w:rFonts w:ascii="Times New Roman" w:hAnsi="Times New Roman" w:cs="Times New Roman"/>
          <w:sz w:val="22"/>
        </w:rPr>
        <w:t xml:space="preserve"> drivers </w:t>
      </w:r>
      <w:proofErr w:type="spellStart"/>
      <w:r w:rsidRPr="00250B1B">
        <w:rPr>
          <w:rFonts w:ascii="Times New Roman" w:hAnsi="Times New Roman" w:cs="Times New Roman"/>
          <w:sz w:val="22"/>
        </w:rPr>
        <w:t>of</w:t>
      </w:r>
      <w:proofErr w:type="spellEnd"/>
      <w:r w:rsidRPr="00250B1B">
        <w:rPr>
          <w:rFonts w:ascii="Times New Roman" w:hAnsi="Times New Roman" w:cs="Times New Roman"/>
          <w:sz w:val="22"/>
        </w:rPr>
        <w:t xml:space="preserve"> future SARS-CoV-2 </w:t>
      </w:r>
      <w:proofErr w:type="spellStart"/>
      <w:r w:rsidRPr="00250B1B">
        <w:rPr>
          <w:rFonts w:ascii="Times New Roman" w:hAnsi="Times New Roman" w:cs="Times New Roman"/>
          <w:sz w:val="22"/>
        </w:rPr>
        <w:t>variants</w:t>
      </w:r>
      <w:proofErr w:type="spellEnd"/>
      <w:r w:rsidRPr="00250B1B">
        <w:rPr>
          <w:rFonts w:ascii="Times New Roman" w:hAnsi="Times New Roman" w:cs="Times New Roman"/>
          <w:sz w:val="22"/>
        </w:rPr>
        <w:t xml:space="preserve"> </w:t>
      </w:r>
      <w:proofErr w:type="spellStart"/>
      <w:r w:rsidRPr="00250B1B">
        <w:rPr>
          <w:rFonts w:ascii="Times New Roman" w:hAnsi="Times New Roman" w:cs="Times New Roman"/>
          <w:sz w:val="22"/>
        </w:rPr>
        <w:t>of</w:t>
      </w:r>
      <w:proofErr w:type="spellEnd"/>
      <w:r w:rsidRPr="00250B1B">
        <w:rPr>
          <w:rFonts w:ascii="Times New Roman" w:hAnsi="Times New Roman" w:cs="Times New Roman"/>
          <w:sz w:val="22"/>
        </w:rPr>
        <w:t xml:space="preserve"> </w:t>
      </w:r>
      <w:proofErr w:type="spellStart"/>
      <w:r w:rsidRPr="00250B1B">
        <w:rPr>
          <w:rFonts w:ascii="Times New Roman" w:hAnsi="Times New Roman" w:cs="Times New Roman"/>
          <w:sz w:val="22"/>
        </w:rPr>
        <w:t>concern</w:t>
      </w:r>
      <w:proofErr w:type="spellEnd"/>
      <w:r w:rsidRPr="00250B1B">
        <w:rPr>
          <w:rFonts w:ascii="Times New Roman" w:hAnsi="Times New Roman" w:cs="Times New Roman"/>
          <w:sz w:val="22"/>
        </w:rPr>
        <w:t xml:space="preserve">. </w:t>
      </w:r>
      <w:proofErr w:type="spellStart"/>
      <w:r w:rsidRPr="00250B1B">
        <w:rPr>
          <w:rFonts w:ascii="Times New Roman" w:hAnsi="Times New Roman" w:cs="Times New Roman"/>
          <w:sz w:val="22"/>
        </w:rPr>
        <w:t>Science</w:t>
      </w:r>
      <w:proofErr w:type="spellEnd"/>
      <w:r w:rsidRPr="00250B1B">
        <w:rPr>
          <w:rFonts w:ascii="Times New Roman" w:hAnsi="Times New Roman" w:cs="Times New Roman"/>
          <w:sz w:val="22"/>
        </w:rPr>
        <w:t xml:space="preserve"> </w:t>
      </w:r>
      <w:proofErr w:type="spellStart"/>
      <w:r w:rsidRPr="00250B1B">
        <w:rPr>
          <w:rFonts w:ascii="Times New Roman" w:hAnsi="Times New Roman" w:cs="Times New Roman"/>
          <w:sz w:val="22"/>
        </w:rPr>
        <w:t>Translational</w:t>
      </w:r>
      <w:proofErr w:type="spellEnd"/>
      <w:r w:rsidRPr="00250B1B">
        <w:rPr>
          <w:rFonts w:ascii="Times New Roman" w:hAnsi="Times New Roman" w:cs="Times New Roman"/>
          <w:sz w:val="22"/>
        </w:rPr>
        <w:t xml:space="preserve"> Medicine, 14(633), eabk3445.</w:t>
      </w:r>
    </w:p>
    <w:p w14:paraId="3A0F2D63" w14:textId="7F8DAFB8" w:rsidR="00534F77" w:rsidRPr="00CA2C27" w:rsidRDefault="00534F77" w:rsidP="00753D59">
      <w:pPr>
        <w:rPr>
          <w:rFonts w:ascii="Times New Roman" w:hAnsi="Times New Roman" w:cs="Times New Roman"/>
          <w:i/>
          <w:sz w:val="20"/>
        </w:rPr>
      </w:pPr>
    </w:p>
    <w:sectPr w:rsidR="00534F77" w:rsidRPr="00CA2C27">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30AD3" w14:textId="77777777" w:rsidR="003F4671" w:rsidRDefault="003F4671" w:rsidP="00A930ED">
      <w:pPr>
        <w:spacing w:after="0" w:line="240" w:lineRule="auto"/>
      </w:pPr>
      <w:r>
        <w:separator/>
      </w:r>
    </w:p>
  </w:endnote>
  <w:endnote w:type="continuationSeparator" w:id="0">
    <w:p w14:paraId="4C094153" w14:textId="77777777" w:rsidR="003F4671" w:rsidRDefault="003F4671" w:rsidP="00A93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CC438" w14:textId="77777777" w:rsidR="00A930ED" w:rsidRDefault="00A930E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FC955" w14:textId="77777777" w:rsidR="00A930ED" w:rsidRDefault="00A930E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4F463" w14:textId="77777777" w:rsidR="00A930ED" w:rsidRDefault="00A930E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B550B" w14:textId="77777777" w:rsidR="003F4671" w:rsidRDefault="003F4671" w:rsidP="00A930ED">
      <w:pPr>
        <w:spacing w:after="0" w:line="240" w:lineRule="auto"/>
      </w:pPr>
      <w:r>
        <w:separator/>
      </w:r>
    </w:p>
  </w:footnote>
  <w:footnote w:type="continuationSeparator" w:id="0">
    <w:p w14:paraId="3C5D599A" w14:textId="77777777" w:rsidR="003F4671" w:rsidRDefault="003F4671" w:rsidP="00A930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5A8E3" w14:textId="77777777" w:rsidR="00A930ED" w:rsidRDefault="00A930E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E1F2" w14:textId="77777777" w:rsidR="00A930ED" w:rsidRDefault="00A930E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AEA77" w14:textId="77777777" w:rsidR="00A930ED" w:rsidRDefault="00A930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D5C4B78"/>
    <w:lvl w:ilvl="0">
      <w:start w:val="1"/>
      <w:numFmt w:val="decimal"/>
      <w:pStyle w:val="Listaconnmeros"/>
      <w:lvlText w:val="%1."/>
      <w:lvlJc w:val="left"/>
      <w:pPr>
        <w:tabs>
          <w:tab w:val="num" w:pos="360"/>
        </w:tabs>
        <w:ind w:left="360" w:hanging="360"/>
      </w:pPr>
    </w:lvl>
  </w:abstractNum>
  <w:abstractNum w:abstractNumId="1" w15:restartNumberingAfterBreak="0">
    <w:nsid w:val="018444E0"/>
    <w:multiLevelType w:val="multilevel"/>
    <w:tmpl w:val="1760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741A9"/>
    <w:multiLevelType w:val="multilevel"/>
    <w:tmpl w:val="5948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47598"/>
    <w:multiLevelType w:val="multilevel"/>
    <w:tmpl w:val="1B84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2714D"/>
    <w:multiLevelType w:val="multilevel"/>
    <w:tmpl w:val="CC36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E2F01"/>
    <w:multiLevelType w:val="multilevel"/>
    <w:tmpl w:val="F188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92887"/>
    <w:multiLevelType w:val="multilevel"/>
    <w:tmpl w:val="1F20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A37AB"/>
    <w:multiLevelType w:val="multilevel"/>
    <w:tmpl w:val="8FD45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A151D5"/>
    <w:multiLevelType w:val="multilevel"/>
    <w:tmpl w:val="3CE4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C4ED6"/>
    <w:multiLevelType w:val="multilevel"/>
    <w:tmpl w:val="3D54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1C4D8F"/>
    <w:multiLevelType w:val="multilevel"/>
    <w:tmpl w:val="32AE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50299B"/>
    <w:multiLevelType w:val="multilevel"/>
    <w:tmpl w:val="99C2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43297F"/>
    <w:multiLevelType w:val="multilevel"/>
    <w:tmpl w:val="57A4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510B98"/>
    <w:multiLevelType w:val="multilevel"/>
    <w:tmpl w:val="E41C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4259ED"/>
    <w:multiLevelType w:val="multilevel"/>
    <w:tmpl w:val="3762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EA7B3D"/>
    <w:multiLevelType w:val="multilevel"/>
    <w:tmpl w:val="3FFE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6E3155"/>
    <w:multiLevelType w:val="multilevel"/>
    <w:tmpl w:val="A87A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D16AD6"/>
    <w:multiLevelType w:val="multilevel"/>
    <w:tmpl w:val="9F923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3167494">
    <w:abstractNumId w:val="15"/>
  </w:num>
  <w:num w:numId="2" w16cid:durableId="257251117">
    <w:abstractNumId w:val="7"/>
  </w:num>
  <w:num w:numId="3" w16cid:durableId="805044945">
    <w:abstractNumId w:val="11"/>
  </w:num>
  <w:num w:numId="4" w16cid:durableId="2012372804">
    <w:abstractNumId w:val="8"/>
  </w:num>
  <w:num w:numId="5" w16cid:durableId="1564876444">
    <w:abstractNumId w:val="17"/>
  </w:num>
  <w:num w:numId="6" w16cid:durableId="1342703329">
    <w:abstractNumId w:val="4"/>
  </w:num>
  <w:num w:numId="7" w16cid:durableId="658116490">
    <w:abstractNumId w:val="5"/>
  </w:num>
  <w:num w:numId="8" w16cid:durableId="2001736451">
    <w:abstractNumId w:val="13"/>
  </w:num>
  <w:num w:numId="9" w16cid:durableId="770660984">
    <w:abstractNumId w:val="16"/>
  </w:num>
  <w:num w:numId="10" w16cid:durableId="1976904702">
    <w:abstractNumId w:val="1"/>
  </w:num>
  <w:num w:numId="11" w16cid:durableId="1878199868">
    <w:abstractNumId w:val="14"/>
  </w:num>
  <w:num w:numId="12" w16cid:durableId="133566678">
    <w:abstractNumId w:val="10"/>
  </w:num>
  <w:num w:numId="13" w16cid:durableId="1441219752">
    <w:abstractNumId w:val="2"/>
  </w:num>
  <w:num w:numId="14" w16cid:durableId="1094203439">
    <w:abstractNumId w:val="12"/>
  </w:num>
  <w:num w:numId="15" w16cid:durableId="1517186734">
    <w:abstractNumId w:val="9"/>
  </w:num>
  <w:num w:numId="16" w16cid:durableId="2016611770">
    <w:abstractNumId w:val="3"/>
  </w:num>
  <w:num w:numId="17" w16cid:durableId="1789818047">
    <w:abstractNumId w:val="6"/>
  </w:num>
  <w:num w:numId="18" w16cid:durableId="1621955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13A"/>
    <w:rsid w:val="000279C8"/>
    <w:rsid w:val="00077267"/>
    <w:rsid w:val="00095523"/>
    <w:rsid w:val="000A1FB6"/>
    <w:rsid w:val="00103377"/>
    <w:rsid w:val="00173607"/>
    <w:rsid w:val="00181455"/>
    <w:rsid w:val="001A5298"/>
    <w:rsid w:val="001F4FD4"/>
    <w:rsid w:val="00205D68"/>
    <w:rsid w:val="0022066C"/>
    <w:rsid w:val="00224928"/>
    <w:rsid w:val="00232769"/>
    <w:rsid w:val="0023447E"/>
    <w:rsid w:val="00250B1B"/>
    <w:rsid w:val="002B013A"/>
    <w:rsid w:val="002F782F"/>
    <w:rsid w:val="00387013"/>
    <w:rsid w:val="003D2C6C"/>
    <w:rsid w:val="003F4671"/>
    <w:rsid w:val="004079C8"/>
    <w:rsid w:val="00430E0E"/>
    <w:rsid w:val="004677B6"/>
    <w:rsid w:val="00534F77"/>
    <w:rsid w:val="00587D95"/>
    <w:rsid w:val="005E0968"/>
    <w:rsid w:val="006530D5"/>
    <w:rsid w:val="00664F8C"/>
    <w:rsid w:val="00671680"/>
    <w:rsid w:val="006A6AE2"/>
    <w:rsid w:val="006C0162"/>
    <w:rsid w:val="006C5940"/>
    <w:rsid w:val="006D6A9B"/>
    <w:rsid w:val="006F092D"/>
    <w:rsid w:val="00753D59"/>
    <w:rsid w:val="007F1EAA"/>
    <w:rsid w:val="00820450"/>
    <w:rsid w:val="00842C9D"/>
    <w:rsid w:val="00864469"/>
    <w:rsid w:val="008D11A0"/>
    <w:rsid w:val="008E1288"/>
    <w:rsid w:val="008E4D3F"/>
    <w:rsid w:val="00953D39"/>
    <w:rsid w:val="00954DF3"/>
    <w:rsid w:val="009866A8"/>
    <w:rsid w:val="009A1D02"/>
    <w:rsid w:val="00A1599E"/>
    <w:rsid w:val="00A43B0F"/>
    <w:rsid w:val="00A930ED"/>
    <w:rsid w:val="00AB4DFB"/>
    <w:rsid w:val="00AC701A"/>
    <w:rsid w:val="00BE52D5"/>
    <w:rsid w:val="00C64F68"/>
    <w:rsid w:val="00C72C85"/>
    <w:rsid w:val="00CA2C27"/>
    <w:rsid w:val="00CB4EB6"/>
    <w:rsid w:val="00CD5631"/>
    <w:rsid w:val="00D17061"/>
    <w:rsid w:val="00D23A35"/>
    <w:rsid w:val="00D57896"/>
    <w:rsid w:val="00D92BC4"/>
    <w:rsid w:val="00DE4887"/>
    <w:rsid w:val="00E177F1"/>
    <w:rsid w:val="00E361DB"/>
    <w:rsid w:val="00E41200"/>
    <w:rsid w:val="00EA7E4F"/>
    <w:rsid w:val="00EC08D5"/>
    <w:rsid w:val="00F17B1A"/>
    <w:rsid w:val="00F46007"/>
    <w:rsid w:val="00F54A14"/>
    <w:rsid w:val="00FA1132"/>
    <w:rsid w:val="00FB4F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EF7F3"/>
  <w15:chartTrackingRefBased/>
  <w15:docId w15:val="{E7850F58-F921-46D8-A2C2-889B67FEC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0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B0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01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01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01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01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01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01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01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013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B013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013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01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01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01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01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01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013A"/>
    <w:rPr>
      <w:rFonts w:eastAsiaTheme="majorEastAsia" w:cstheme="majorBidi"/>
      <w:color w:val="272727" w:themeColor="text1" w:themeTint="D8"/>
    </w:rPr>
  </w:style>
  <w:style w:type="paragraph" w:styleId="Ttulo">
    <w:name w:val="Title"/>
    <w:basedOn w:val="Normal"/>
    <w:next w:val="Normal"/>
    <w:link w:val="TtuloCar"/>
    <w:uiPriority w:val="10"/>
    <w:qFormat/>
    <w:rsid w:val="002B0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01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01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01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013A"/>
    <w:pPr>
      <w:spacing w:before="160"/>
      <w:jc w:val="center"/>
    </w:pPr>
    <w:rPr>
      <w:i/>
      <w:iCs/>
      <w:color w:val="404040" w:themeColor="text1" w:themeTint="BF"/>
    </w:rPr>
  </w:style>
  <w:style w:type="character" w:customStyle="1" w:styleId="CitaCar">
    <w:name w:val="Cita Car"/>
    <w:basedOn w:val="Fuentedeprrafopredeter"/>
    <w:link w:val="Cita"/>
    <w:uiPriority w:val="29"/>
    <w:rsid w:val="002B013A"/>
    <w:rPr>
      <w:i/>
      <w:iCs/>
      <w:color w:val="404040" w:themeColor="text1" w:themeTint="BF"/>
    </w:rPr>
  </w:style>
  <w:style w:type="paragraph" w:styleId="Prrafodelista">
    <w:name w:val="List Paragraph"/>
    <w:basedOn w:val="Normal"/>
    <w:uiPriority w:val="34"/>
    <w:qFormat/>
    <w:rsid w:val="002B013A"/>
    <w:pPr>
      <w:ind w:left="720"/>
      <w:contextualSpacing/>
    </w:pPr>
  </w:style>
  <w:style w:type="character" w:styleId="nfasisintenso">
    <w:name w:val="Intense Emphasis"/>
    <w:basedOn w:val="Fuentedeprrafopredeter"/>
    <w:uiPriority w:val="21"/>
    <w:qFormat/>
    <w:rsid w:val="002B013A"/>
    <w:rPr>
      <w:i/>
      <w:iCs/>
      <w:color w:val="0F4761" w:themeColor="accent1" w:themeShade="BF"/>
    </w:rPr>
  </w:style>
  <w:style w:type="paragraph" w:styleId="Citadestacada">
    <w:name w:val="Intense Quote"/>
    <w:basedOn w:val="Normal"/>
    <w:next w:val="Normal"/>
    <w:link w:val="CitadestacadaCar"/>
    <w:uiPriority w:val="30"/>
    <w:qFormat/>
    <w:rsid w:val="002B0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013A"/>
    <w:rPr>
      <w:i/>
      <w:iCs/>
      <w:color w:val="0F4761" w:themeColor="accent1" w:themeShade="BF"/>
    </w:rPr>
  </w:style>
  <w:style w:type="character" w:styleId="Referenciaintensa">
    <w:name w:val="Intense Reference"/>
    <w:basedOn w:val="Fuentedeprrafopredeter"/>
    <w:uiPriority w:val="32"/>
    <w:qFormat/>
    <w:rsid w:val="002B013A"/>
    <w:rPr>
      <w:b/>
      <w:bCs/>
      <w:smallCaps/>
      <w:color w:val="0F4761" w:themeColor="accent1" w:themeShade="BF"/>
      <w:spacing w:val="5"/>
    </w:rPr>
  </w:style>
  <w:style w:type="paragraph" w:styleId="Encabezado">
    <w:name w:val="header"/>
    <w:basedOn w:val="Normal"/>
    <w:link w:val="EncabezadoCar"/>
    <w:uiPriority w:val="99"/>
    <w:unhideWhenUsed/>
    <w:rsid w:val="00A930E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30ED"/>
  </w:style>
  <w:style w:type="paragraph" w:styleId="Piedepgina">
    <w:name w:val="footer"/>
    <w:basedOn w:val="Normal"/>
    <w:link w:val="PiedepginaCar"/>
    <w:uiPriority w:val="99"/>
    <w:unhideWhenUsed/>
    <w:rsid w:val="00A930E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30ED"/>
  </w:style>
  <w:style w:type="paragraph" w:styleId="Listaconnmeros">
    <w:name w:val="List Number"/>
    <w:basedOn w:val="Normal"/>
    <w:uiPriority w:val="99"/>
    <w:unhideWhenUsed/>
    <w:rsid w:val="006C5940"/>
    <w:pPr>
      <w:numPr>
        <w:numId w:val="18"/>
      </w:numPr>
      <w:contextualSpacing/>
    </w:pPr>
  </w:style>
  <w:style w:type="table" w:styleId="Tablaconcuadrcula">
    <w:name w:val="Table Grid"/>
    <w:basedOn w:val="Tablanormal"/>
    <w:uiPriority w:val="39"/>
    <w:rsid w:val="000955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A7E4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C056DF0-45A8-4F25-B248-74E434823E0F}">
  <we:reference id="wa200010453" version="1.0.0.1" store="es-ES" storeType="OMEX"/>
  <we:alternateReferences>
    <we:reference id="WA200010453" version="1.0.0.1" store="WA200010453" storeType="OMEX"/>
  </we:alternateReferences>
  <we:properties>
    <we:property name="claude.fileId" value="&quot;8e1a5e69-70fc-4809-ba12-9a166b894dd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CC24CE794BA064CB5DAC8CF21E84A58" ma:contentTypeVersion="5" ma:contentTypeDescription="Crear nuevo documento." ma:contentTypeScope="" ma:versionID="cd39ed0c368253f41058656292ddb70e">
  <xsd:schema xmlns:xsd="http://www.w3.org/2001/XMLSchema" xmlns:xs="http://www.w3.org/2001/XMLSchema" xmlns:p="http://schemas.microsoft.com/office/2006/metadata/properties" xmlns:ns3="0ae40838-9c5f-493f-a866-a93c3a81f338" targetNamespace="http://schemas.microsoft.com/office/2006/metadata/properties" ma:root="true" ma:fieldsID="2465de70c7414844de3f4845acf8a163" ns3:_="">
    <xsd:import namespace="0ae40838-9c5f-493f-a866-a93c3a81f338"/>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e40838-9c5f-493f-a866-a93c3a81f33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ae40838-9c5f-493f-a866-a93c3a81f338" xsi:nil="true"/>
  </documentManagement>
</p:properties>
</file>

<file path=customXml/itemProps1.xml><?xml version="1.0" encoding="utf-8"?>
<ds:datastoreItem xmlns:ds="http://schemas.openxmlformats.org/officeDocument/2006/customXml" ds:itemID="{EBDB3842-B8B9-48EF-8247-1A5B5CB3D5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e40838-9c5f-493f-a866-a93c3a81f3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884ABF-1CAD-40B6-B1FB-BA7C29C1AB29}">
  <ds:schemaRefs>
    <ds:schemaRef ds:uri="http://schemas.microsoft.com/sharepoint/v3/contenttype/forms"/>
  </ds:schemaRefs>
</ds:datastoreItem>
</file>

<file path=customXml/itemProps3.xml><?xml version="1.0" encoding="utf-8"?>
<ds:datastoreItem xmlns:ds="http://schemas.openxmlformats.org/officeDocument/2006/customXml" ds:itemID="{DEE13BF9-987E-4826-A146-D06FCA791BDE}">
  <ds:schemaRefs>
    <ds:schemaRef ds:uri="http://schemas.microsoft.com/office/2006/metadata/properties"/>
    <ds:schemaRef ds:uri="http://schemas.microsoft.com/office/infopath/2007/PartnerControls"/>
    <ds:schemaRef ds:uri="0ae40838-9c5f-493f-a866-a93c3a81f338"/>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14</Pages>
  <Words>3639</Words>
  <Characters>21144</Characters>
  <Application>Microsoft Office Word</Application>
  <DocSecurity>0</DocSecurity>
  <Lines>469</Lines>
  <Paragraphs>208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López González del Rey</dc:creator>
  <cp:keywords/>
  <dc:description/>
  <cp:lastModifiedBy>SERGIO LÓPEZ GONZÁLEZ DEL REY</cp:lastModifiedBy>
  <cp:revision>2</cp:revision>
  <cp:lastPrinted>2026-05-11T07:08:00Z</cp:lastPrinted>
  <dcterms:created xsi:type="dcterms:W3CDTF">2026-05-11T10:22:00Z</dcterms:created>
  <dcterms:modified xsi:type="dcterms:W3CDTF">2026-05-11T10:22:00Z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0x010100BCC24CE794BA064CB5DAC8CF21E84A58</vt:lpwstr>
  </property>
</Properties>
</file>