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B8" w:rsidRPr="008F68B8" w:rsidRDefault="008F68B8" w:rsidP="008F68B8">
      <w:pPr>
        <w:spacing w:before="100" w:beforeAutospacing="1" w:after="100" w:afterAutospacing="1" w:line="240" w:lineRule="auto"/>
        <w:jc w:val="both"/>
        <w:outlineLvl w:val="2"/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</w:pP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1. Search Functionality - No Results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Ընտրված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Թեստ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Դիզայն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Տեխնիկա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: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Equivalence Partitioning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Նկարագրություն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>: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br/>
        <w:t>Equivalence Partitioning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Հավասարահարկ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Բաժանում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)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տեխնիկան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օգտագործվում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հոսքերը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տրամաբանական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խմբերի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բաժանելու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՝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հաշվի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առնելով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համակարգի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արժեքները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Դրական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բացասական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դեպքերը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փորձարկվում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՝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տեսնելու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թե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ինչպես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համակարգը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արձագանքում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>: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Օրինակի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Բացատրություն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Valid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Տրամադրվում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գոյություն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ունեցող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արդյունք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լեգիտիմ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հարցում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):</w:t>
      </w:r>
    </w:p>
    <w:p w:rsidR="008F68B8" w:rsidRPr="008F68B8" w:rsidRDefault="008F68B8" w:rsidP="008F68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Invalid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Տրամադրվում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անսխալ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բայց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գոյություն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չունեցող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Courier New"/>
          <w:sz w:val="24"/>
          <w:szCs w:val="24"/>
          <w:lang w:eastAsia="ru-RU"/>
        </w:rPr>
        <w:t>nonexistentquery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):</w:t>
      </w:r>
    </w:p>
    <w:p w:rsidR="008F68B8" w:rsidRPr="008F68B8" w:rsidRDefault="008F68B8" w:rsidP="008F68B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Այս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դեպքում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"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no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results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"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սցենարը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դիտարկվում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որպես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անժամկետ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բայց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ճիշտ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մուտքագրված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արժեք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outlineLvl w:val="2"/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</w:pP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2. Signup Functionality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Ընտրված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Թեստ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Դիզայն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Տեխնիկա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: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Boundary Value Analysis (BVA)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Equivalence Partitioning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Նկարագրություն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(BVA)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Օգտագործվում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դաշտերի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սահմանային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արժեքները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ստուգելու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երկարությունը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):</w:t>
      </w:r>
    </w:p>
    <w:p w:rsidR="008F68B8" w:rsidRPr="008F68B8" w:rsidRDefault="008F68B8" w:rsidP="008F68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բաժանվում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և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խմբերի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ստուգելով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տարբեր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սահմաններում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արժեքները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Օրինակի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Բացատրություն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Մուտքագրված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Տվյալներ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(Equivalence Partitioning):</w:t>
      </w:r>
    </w:p>
    <w:p w:rsidR="008F68B8" w:rsidRPr="008F68B8" w:rsidRDefault="008F68B8" w:rsidP="008F68B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․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,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լրացված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ճիշտ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ձևաչափով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>:</w:t>
      </w:r>
    </w:p>
    <w:p w:rsidR="008F68B8" w:rsidRPr="008F68B8" w:rsidRDefault="008F68B8" w:rsidP="008F68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․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(Equivalence Partitioning):</w:t>
      </w:r>
    </w:p>
    <w:p w:rsidR="008F68B8" w:rsidRPr="008F68B8" w:rsidRDefault="008F68B8" w:rsidP="008F68B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Մուտքագրվում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սխալ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ձևաչափով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․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՝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Courier New"/>
          <w:sz w:val="24"/>
          <w:szCs w:val="24"/>
          <w:lang w:val="en-US" w:eastAsia="ru-RU"/>
        </w:rPr>
        <w:t>invalid-email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>):</w:t>
      </w:r>
    </w:p>
    <w:p w:rsidR="008F68B8" w:rsidRPr="008F68B8" w:rsidRDefault="008F68B8" w:rsidP="008F68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Գաղտնաբառի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Կարճություն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(Boundary Value Analysis):</w:t>
      </w:r>
    </w:p>
    <w:p w:rsidR="008F68B8" w:rsidRPr="008F68B8" w:rsidRDefault="008F68B8" w:rsidP="008F68B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Մուտքագրվում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3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նիշ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խնդիրը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կախված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նվազագույն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սահմանափակումից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>):</w:t>
      </w:r>
    </w:p>
    <w:p w:rsidR="008F68B8" w:rsidRPr="008F68B8" w:rsidRDefault="008F68B8" w:rsidP="008F68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Դատարկ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Դաշտեր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Բոլոր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դաշտերը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դատարկ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, և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կտտացվում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գրանցման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կոճակը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outlineLvl w:val="2"/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</w:pPr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lastRenderedPageBreak/>
        <w:t xml:space="preserve">3.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Login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Form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Functionality</w:t>
      </w:r>
      <w:proofErr w:type="spellEnd"/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val="en-US"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Ընտրված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Թեստ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Դիզայն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Տեխնիկա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: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Equivalence Partitioning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val="en-US" w:eastAsia="ru-RU"/>
        </w:rPr>
        <w:t xml:space="preserve"> </w:t>
      </w:r>
      <w:r w:rsidRPr="008F68B8">
        <w:rPr>
          <w:rFonts w:ascii="Sylfaen" w:eastAsia="Times New Roman" w:hAnsi="Sylfaen" w:cs="Times New Roman"/>
          <w:b/>
          <w:bCs/>
          <w:sz w:val="24"/>
          <w:szCs w:val="24"/>
          <w:lang w:val="en-US" w:eastAsia="ru-RU"/>
        </w:rPr>
        <w:t>Boundary Value Analysis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Նկարագրություն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Բաժանում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ենք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տարբեր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և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խմբերի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.</w:t>
      </w:r>
    </w:p>
    <w:p w:rsidR="008F68B8" w:rsidRPr="008F68B8" w:rsidRDefault="008F68B8" w:rsidP="008F68B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Մուտքագրված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Տվյալներ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ճիշտ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sz w:val="24"/>
          <w:szCs w:val="24"/>
          <w:lang w:eastAsia="ru-RU"/>
        </w:rPr>
        <w:t>․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գաղտնաբառ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Մուտքագրված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Տվյալներ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սխալ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Դատարկ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Դաշտեր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Ոչ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մուտքագրված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չէ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: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Գործածվում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հիմնականում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դաշտում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ստուգելով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դաշտի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երկարության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նվազագույն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սահմանը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օրինակ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՝ </w:t>
      </w:r>
      <w:r w:rsidRPr="008F68B8">
        <w:rPr>
          <w:rFonts w:ascii="Sylfaen" w:eastAsia="Times New Roman" w:hAnsi="Sylfaen" w:cs="Courier New"/>
          <w:sz w:val="24"/>
          <w:szCs w:val="24"/>
          <w:lang w:eastAsia="ru-RU"/>
        </w:rPr>
        <w:t>123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):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Օրինակի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Բացատրություն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Դեպք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(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Correct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Login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).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sz w:val="24"/>
          <w:szCs w:val="24"/>
          <w:lang w:eastAsia="ru-RU"/>
        </w:rPr>
        <w:t>․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և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գաղտնաբառ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.</w:t>
      </w:r>
    </w:p>
    <w:p w:rsidR="008F68B8" w:rsidRPr="008F68B8" w:rsidRDefault="008F68B8" w:rsidP="008F68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Գաղտնաբառ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Սխալ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գաղտնաբառ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բայց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էլ</w:t>
      </w:r>
      <w:proofErr w:type="spellEnd"/>
      <w:r w:rsidRPr="008F68B8">
        <w:rPr>
          <w:rFonts w:ascii="Times New Roman" w:eastAsia="Times New Roman" w:hAnsi="Times New Roman" w:cs="Times New Roman"/>
          <w:sz w:val="24"/>
          <w:szCs w:val="24"/>
          <w:lang w:eastAsia="ru-RU"/>
        </w:rPr>
        <w:t>․</w:t>
      </w: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Sylfaen"/>
          <w:sz w:val="24"/>
          <w:szCs w:val="24"/>
          <w:lang w:eastAsia="ru-RU"/>
        </w:rPr>
        <w:t>հասցե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Դատարկ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Դաշտեր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.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թե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համակարգը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ինչպես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արձագանքում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դատարկ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դաշտերի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դեպքում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spacing w:after="0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outlineLvl w:val="1"/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Ընդհանուր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Եզրակացություն</w:t>
      </w:r>
      <w:proofErr w:type="spellEnd"/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Այս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թեստային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սցենարներում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օգտագործվել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և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տեխնիկաները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Equivalence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Partitioning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-ը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թույլ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տալիս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ստուգել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տրամաբանական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խմբերի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միջոցով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,</w:t>
      </w:r>
    </w:p>
    <w:p w:rsidR="008F68B8" w:rsidRPr="008F68B8" w:rsidRDefault="008F68B8" w:rsidP="008F68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Boundary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Value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Analysis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-ը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ուղղված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է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մուտքային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սահմանային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արժեքների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ստուգմանը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</w:p>
    <w:p w:rsidR="008F68B8" w:rsidRPr="008F68B8" w:rsidRDefault="008F68B8" w:rsidP="008F68B8">
      <w:pPr>
        <w:spacing w:before="100" w:beforeAutospacing="1" w:after="100" w:afterAutospacing="1" w:line="240" w:lineRule="auto"/>
        <w:jc w:val="both"/>
        <w:rPr>
          <w:rFonts w:ascii="Sylfaen" w:eastAsia="Times New Roman" w:hAnsi="Sylfaen" w:cs="Times New Roman"/>
          <w:sz w:val="24"/>
          <w:szCs w:val="24"/>
          <w:lang w:eastAsia="ru-RU"/>
        </w:rPr>
      </w:pP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Այս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տեխնիկաները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ապահովում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օպտիմալ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թվով</w:t>
      </w:r>
      <w:proofErr w:type="spellEnd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b/>
          <w:bCs/>
          <w:sz w:val="24"/>
          <w:szCs w:val="24"/>
          <w:lang w:eastAsia="ru-RU"/>
        </w:rPr>
        <w:t>թեստեր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,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որոնք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ծածկում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են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ֆունկցիոնալի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հիմնական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գործառույթները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և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ստուգում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համակարգի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արձագանքը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ու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անվավեր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տվյալների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 xml:space="preserve"> </w:t>
      </w:r>
      <w:proofErr w:type="spellStart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դեպքում</w:t>
      </w:r>
      <w:proofErr w:type="spellEnd"/>
      <w:r w:rsidRPr="008F68B8">
        <w:rPr>
          <w:rFonts w:ascii="Sylfaen" w:eastAsia="Times New Roman" w:hAnsi="Sylfaen" w:cs="Times New Roman"/>
          <w:sz w:val="24"/>
          <w:szCs w:val="24"/>
          <w:lang w:eastAsia="ru-RU"/>
        </w:rPr>
        <w:t>:</w:t>
      </w:r>
      <w:bookmarkStart w:id="0" w:name="_GoBack"/>
      <w:bookmarkEnd w:id="0"/>
    </w:p>
    <w:p w:rsidR="008F68B8" w:rsidRPr="008F68B8" w:rsidRDefault="008F68B8" w:rsidP="008F68B8">
      <w:pPr>
        <w:jc w:val="both"/>
        <w:rPr>
          <w:rFonts w:ascii="Sylfaen" w:hAnsi="Sylfaen"/>
          <w:sz w:val="24"/>
          <w:szCs w:val="24"/>
        </w:rPr>
      </w:pPr>
    </w:p>
    <w:sectPr w:rsidR="008F68B8" w:rsidRPr="008F68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715C"/>
    <w:multiLevelType w:val="multilevel"/>
    <w:tmpl w:val="3110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10C59"/>
    <w:multiLevelType w:val="multilevel"/>
    <w:tmpl w:val="CFA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400C"/>
    <w:multiLevelType w:val="multilevel"/>
    <w:tmpl w:val="7696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C24DC"/>
    <w:multiLevelType w:val="multilevel"/>
    <w:tmpl w:val="7422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F4D17"/>
    <w:multiLevelType w:val="multilevel"/>
    <w:tmpl w:val="424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41461"/>
    <w:multiLevelType w:val="multilevel"/>
    <w:tmpl w:val="08A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8B8"/>
    <w:rsid w:val="008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C9EF"/>
  <w15:chartTrackingRefBased/>
  <w15:docId w15:val="{F0AD60F4-42FC-44D6-8444-DC682F17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8F6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F6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8F6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F6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2024-12-17T14:59:00Z</dcterms:created>
  <dcterms:modified xsi:type="dcterms:W3CDTF">2024-12-17T15:05:00Z</dcterms:modified>
</cp:coreProperties>
</file>