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实验一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信息安全、法学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2111454</w:t>
      </w:r>
      <w:r>
        <w:rPr>
          <w:rFonts w:ascii="宋体" w:hAnsi="宋体" w:eastAsia="宋体"/>
          <w:sz w:val="36"/>
          <w:szCs w:val="36"/>
          <w:u w:val="single"/>
        </w:rPr>
        <w:t xml:space="preserve">    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李潇逸</w:t>
      </w:r>
      <w:r>
        <w:rPr>
          <w:rFonts w:ascii="宋体" w:hAnsi="宋体" w:eastAsia="宋体"/>
          <w:sz w:val="36"/>
          <w:szCs w:val="36"/>
          <w:u w:val="single"/>
        </w:rPr>
        <w:t xml:space="preserve">  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级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信息安全、法学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pStyle w:val="9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环境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/>
        </w:rPr>
        <w:t>V</w:t>
      </w:r>
      <w:r>
        <w:t>MWARE</w:t>
      </w:r>
      <w:r>
        <w:rPr>
          <w:rFonts w:hint="eastAsia"/>
        </w:rPr>
        <w:t>，W</w:t>
      </w:r>
      <w:r>
        <w:t>indows11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工具</w:t>
      </w:r>
    </w:p>
    <w:p>
      <w:pPr>
        <w:tabs>
          <w:tab w:val="left" w:pos="720"/>
        </w:tabs>
        <w:spacing w:line="360" w:lineRule="auto"/>
        <w:ind w:left="720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/>
          <w:bCs/>
          <w:sz w:val="28"/>
          <w:szCs w:val="28"/>
        </w:rPr>
        <w:t>S</w:t>
      </w:r>
      <w:r>
        <w:rPr>
          <w:bCs/>
          <w:sz w:val="28"/>
          <w:szCs w:val="28"/>
        </w:rPr>
        <w:t>TRINGS, IDAPro,PEVIEW</w:t>
      </w:r>
      <w:r>
        <w:rPr>
          <w:rFonts w:hint="eastAsia"/>
          <w:bCs/>
          <w:sz w:val="28"/>
          <w:szCs w:val="28"/>
        </w:rPr>
        <w:t>，</w:t>
      </w:r>
      <w:r>
        <w:rPr>
          <w:bCs/>
          <w:sz w:val="28"/>
          <w:szCs w:val="28"/>
        </w:rPr>
        <w:t>EXEI</w:t>
      </w:r>
      <w:r>
        <w:rPr>
          <w:rFonts w:hint="eastAsia"/>
          <w:bCs/>
          <w:sz w:val="28"/>
          <w:szCs w:val="28"/>
        </w:rPr>
        <w:t>nfo，Y</w:t>
      </w:r>
      <w:r>
        <w:rPr>
          <w:bCs/>
          <w:sz w:val="28"/>
          <w:szCs w:val="28"/>
        </w:rPr>
        <w:t>ARA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Lab1-1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上传后发现识别出了恶意代码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230" cy="2477135"/>
            <wp:effectExtent l="0" t="0" r="3810" b="6985"/>
            <wp:docPr id="6" name="图片 6" descr="屏幕截图 2023-09-13 08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9-13 082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1770" cy="2513330"/>
            <wp:effectExtent l="0" t="0" r="1270" b="1270"/>
            <wp:docPr id="7" name="图片 7" descr="屏幕截图 2023-09-13 08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09-13 0822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Lab01-01.exe编译时间为2012/01/08 2：19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5273675" cy="377825"/>
            <wp:effectExtent l="0" t="0" r="14605" b="3175"/>
            <wp:docPr id="2" name="图片 2" descr="屏幕截图 2023-09-12 23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9-12 2343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 w:firstLine="482" w:firstLineChars="20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Lab01-01.dll编译时间为2010/12/19 11：16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80365"/>
            <wp:effectExtent l="0" t="0" r="444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两程序均未被加壳或混淆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3185160" cy="179070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177540" cy="1798320"/>
            <wp:effectExtent l="0" t="0" r="762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Lab01-01.exe的导入函数中CopyFileA、FindFirstFileA、FindNextFileA可以显示该程序大概率是在系统中不断循环复制该文件。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1416685"/>
            <wp:effectExtent l="0" t="0" r="3810" b="635"/>
            <wp:docPr id="8" name="图片 8" descr="屏幕截图 2023-09-13 08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09-13 0830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532" w:leftChars="500" w:hanging="482" w:hanging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 xml:space="preserve">   Lab01-01.dll的导入函数中CreateMutexA、CreateProcessA、OpenMutexA、Sleep可以显示该程序大概率是将系统中的某些文件进行锁定。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907415"/>
            <wp:effectExtent l="0" t="0" r="381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可以通过检查kerne123.dll进行发现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在Lab01-01.dll中可以发现一个ipv4地址：127.26.152.13，可以据此进行恶意代码的发现。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5273040" cy="2981325"/>
            <wp:effectExtent l="0" t="0" r="0" b="5715"/>
            <wp:docPr id="1" name="图片 1" descr="屏幕截图 2023-09-13 13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9-13 1314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我认为Lab01-01.dll是一个网络后门，Lab01-01.exe用于下载相关文件。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Lab1-2</w:t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上传后识别出了恶意代码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drawing>
          <wp:inline distT="0" distB="0" distL="114300" distR="114300">
            <wp:extent cx="5272405" cy="2697480"/>
            <wp:effectExtent l="0" t="0" r="635" b="0"/>
            <wp:docPr id="9" name="图片 9" descr="屏幕截图 2023-09-13 13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09-13 1320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被加壳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3208020" cy="1805940"/>
            <wp:effectExtent l="0" t="0" r="762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通过PEvie发现可能是UPX加壳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514475"/>
            <wp:effectExtent l="0" t="0" r="317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脱壳后发现了如下函数，功能可能是打开网页创建服务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69865" cy="1291590"/>
            <wp:effectExtent l="0" t="0" r="3175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/>
        </w:rPr>
      </w:pPr>
      <w:r>
        <w:drawing>
          <wp:inline distT="0" distB="0" distL="114300" distR="114300">
            <wp:extent cx="5267325" cy="2967355"/>
            <wp:effectExtent l="0" t="0" r="5715" b="44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通过Malservice 和到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instrText xml:space="preserve"> HYPERLINK "http://www.malwareanalysisbook.com的流量进行判断" </w:instrTex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/>
          <w:b/>
          <w:bCs/>
          <w:sz w:val="24"/>
          <w:szCs w:val="24"/>
          <w:lang w:val="en-US" w:eastAsia="zh-CN"/>
        </w:rPr>
        <w:t>http://www.malwareanalysisbook.com的流量进行判断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fldChar w:fldCharType="end"/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5267325" cy="2967355"/>
            <wp:effectExtent l="0" t="0" r="5715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Lab1-3</w:t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上传后识别出了恶意代码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5273675" cy="2623820"/>
            <wp:effectExtent l="0" t="0" r="14605" b="1270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是加壳的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3147060" cy="1760220"/>
            <wp:effectExtent l="0" t="0" r="7620" b="762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无法脱壳，无法执行</w:t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无法脱壳，无法执行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Lab1-4</w:t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上传后识别出了恶意代码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5272405" cy="2664460"/>
            <wp:effectExtent l="0" t="0" r="635" b="254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未加壳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3215640" cy="1760220"/>
            <wp:effectExtent l="0" t="0" r="0" b="762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编译时间为2011/7/5 19：16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5269230" cy="382270"/>
            <wp:effectExtent l="0" t="0" r="3810" b="1397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发现以下导入函数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drawing>
          <wp:inline distT="0" distB="0" distL="114300" distR="114300">
            <wp:extent cx="5271770" cy="1984375"/>
            <wp:effectExtent l="0" t="0" r="1270" b="12065"/>
            <wp:docPr id="21" name="图片 21" descr="屏幕截图 2023-09-13 14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09-13 1406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70500" cy="560070"/>
            <wp:effectExtent l="0" t="0" r="2540" b="381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看起来是要向磁盘上写入文件</w:t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可以判断\system32\wupdmgrd.exe是否生成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drawing>
          <wp:inline distT="0" distB="0" distL="114300" distR="114300">
            <wp:extent cx="5267960" cy="2957195"/>
            <wp:effectExtent l="0" t="0" r="5080" b="14605"/>
            <wp:docPr id="23" name="图片 23" descr="屏幕截图 2023-09-13 14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09-13 1410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发现是一个PE文件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70500" cy="2592705"/>
            <wp:effectExtent l="0" t="0" r="2540" b="1333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Yara练习</w:t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Lab01-01</w:t>
      </w:r>
    </w:p>
    <w:p>
      <w:pPr>
        <w:pStyle w:val="9"/>
        <w:widowControl/>
        <w:numPr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经调查发现，在.dll文件中存在特殊字符串ipv4地址：127.26.152.13，；而在.exe文件中存在程序意欲创建的特殊文件名称：kerne132.dll。据此可以编写yara规则如下：</w:t>
      </w:r>
    </w:p>
    <w:p>
      <w:pPr>
        <w:pStyle w:val="9"/>
        <w:widowControl/>
        <w:numPr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69865" cy="3587750"/>
            <wp:effectExtent l="0" t="0" r="3175" b="889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760980"/>
            <wp:effectExtent l="0" t="0" r="5715" b="1270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Lab01-02</w:t>
      </w:r>
    </w:p>
    <w:p>
      <w:pPr>
        <w:pStyle w:val="9"/>
        <w:widowControl/>
        <w:numPr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经脱壳后发现该文件中存在http://www.malwareanalysisbook.com这一特殊网址以及Internet Explorer 8.0这一特殊字符串，据此可以编写yara规则如下：</w:t>
      </w:r>
    </w:p>
    <w:p>
      <w:pPr>
        <w:pStyle w:val="9"/>
        <w:widowControl/>
        <w:numPr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69865" cy="3587750"/>
            <wp:effectExtent l="0" t="0" r="3175" b="889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</w:t>
      </w:r>
    </w:p>
    <w:p>
      <w:pPr>
        <w:pStyle w:val="9"/>
        <w:widowControl/>
        <w:numPr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2745"/>
            <wp:effectExtent l="0" t="0" r="2540" b="825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Lab01-03</w:t>
      </w:r>
    </w:p>
    <w:p>
      <w:pPr>
        <w:pStyle w:val="9"/>
        <w:widowControl/>
        <w:numPr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发现以下特殊字符串：KERNEL32.dll、LoadLibraryA、GetProcAddress。最终构建的yara规则如下：</w:t>
      </w:r>
    </w:p>
    <w:p>
      <w:pPr>
        <w:pStyle w:val="9"/>
        <w:widowControl/>
        <w:numPr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611755"/>
            <wp:effectExtent l="0" t="0" r="635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运行后发现可成功抓取相应的恶意代码，但同时抓取了其它恶意代码。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27355"/>
            <wp:effectExtent l="0" t="0" r="2540" b="1460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Lab01-04</w:t>
      </w:r>
    </w:p>
    <w:p>
      <w:pPr>
        <w:pStyle w:val="9"/>
        <w:widowControl/>
        <w:numPr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发现了\system32\wupdmgrd.exe和http://www.practicalmalwareanalysis.com/updater.exe两个特殊字符串。据此构建的yara规则如下：</w:t>
      </w:r>
    </w:p>
    <w:p>
      <w:pPr>
        <w:pStyle w:val="9"/>
        <w:widowControl/>
        <w:numPr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656840"/>
            <wp:effectExtent l="0" t="0" r="14605" b="1016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11150"/>
            <wp:effectExtent l="0" t="0" r="4445" b="889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实验心得</w:t>
      </w:r>
      <w:bookmarkStart w:id="0" w:name="_GoBack"/>
      <w:bookmarkEnd w:id="0"/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初步学习了如何使用工具进行恶意代码分析，对恶意代码和恶意代码分析工具有了更深的理解。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60261D"/>
    <w:multiLevelType w:val="singleLevel"/>
    <w:tmpl w:val="CD60261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CD9208F7"/>
    <w:multiLevelType w:val="singleLevel"/>
    <w:tmpl w:val="CD9208F7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2">
    <w:nsid w:val="EF0ED541"/>
    <w:multiLevelType w:val="singleLevel"/>
    <w:tmpl w:val="EF0ED541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3">
    <w:nsid w:val="3397F188"/>
    <w:multiLevelType w:val="singleLevel"/>
    <w:tmpl w:val="3397F188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4">
    <w:nsid w:val="62E64578"/>
    <w:multiLevelType w:val="singleLevel"/>
    <w:tmpl w:val="62E64578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5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74DD3B6C"/>
    <w:multiLevelType w:val="singleLevel"/>
    <w:tmpl w:val="74DD3B6C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hlOGJhNjJjYTQwMTAzYTYxYWRhZTNjNTNmNWE1OT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19AE4EF3"/>
    <w:rsid w:val="22947F00"/>
    <w:rsid w:val="24A5170F"/>
    <w:rsid w:val="260A1191"/>
    <w:rsid w:val="26211AAB"/>
    <w:rsid w:val="28702FC2"/>
    <w:rsid w:val="28987AFA"/>
    <w:rsid w:val="2C5A4F33"/>
    <w:rsid w:val="300B5C06"/>
    <w:rsid w:val="3C8B7609"/>
    <w:rsid w:val="42B171A4"/>
    <w:rsid w:val="432177E2"/>
    <w:rsid w:val="46523D91"/>
    <w:rsid w:val="538D4B54"/>
    <w:rsid w:val="57F55537"/>
    <w:rsid w:val="58513D5C"/>
    <w:rsid w:val="5B6A5A96"/>
    <w:rsid w:val="5DE54DC2"/>
    <w:rsid w:val="61103E2B"/>
    <w:rsid w:val="65F43383"/>
    <w:rsid w:val="70D4596A"/>
    <w:rsid w:val="70EC5626"/>
    <w:rsid w:val="75A4341B"/>
    <w:rsid w:val="76664885"/>
    <w:rsid w:val="7775443F"/>
    <w:rsid w:val="7A11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0</TotalTime>
  <ScaleCrop>false</ScaleCrop>
  <LinksUpToDate>false</LinksUpToDate>
  <CharactersWithSpaces>158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时光流年</cp:lastModifiedBy>
  <dcterms:modified xsi:type="dcterms:W3CDTF">2023-09-15T06:55:27Z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728DBC20BF4A4755B26ED0C46C913AE9_12</vt:lpwstr>
  </property>
</Properties>
</file>