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sy3twsmmz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RESUMEN DE ITERACIONES Y ESTRATEGIAS APLICADAS / PROPUESTAS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dtgyjcm1i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🔷 Fase 1: Modelos base y evaluación inicial</w:t>
      </w:r>
    </w:p>
    <w:p w:rsidR="00000000" w:rsidDel="00000000" w:rsidP="00000000" w:rsidRDefault="00000000" w:rsidRPr="00000000" w14:paraId="0000000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Entrenamiento con modelos individuales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LogisticRegression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RandomForestClassifier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XGBClassifier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Evaluación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classification_report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f1_score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VotingClassifier (soft)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Combinación de modelos optimizados por GridSearch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Evaluación con métricas en test y validación cruzada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StackingClassifier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Mejores resultados iniciales → se adoptó como base del ensemble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m9syfw78o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🔷 Fase 2: Preprocesado y Validación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Escalado de variables continuas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dentro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ColumnTransformer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Codificación de variables categóricas numéricas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Aplicación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OneHotEncoder</w:t>
      </w:r>
      <w:r w:rsidDel="00000000" w:rsidR="00000000" w:rsidRPr="00000000">
        <w:rPr>
          <w:rtl w:val="0"/>
        </w:rPr>
        <w:t xml:space="preserve"> para columnas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estado_corazon_thal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tipo_dolor_pecho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Transformaciones para sesgo (skewness)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Recomendación de aplicar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np.log1p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PowerTransformer</w:t>
      </w:r>
      <w:r w:rsidDel="00000000" w:rsidR="00000000" w:rsidRPr="00000000">
        <w:rPr>
          <w:rtl w:val="0"/>
        </w:rPr>
        <w:t xml:space="preserve"> a columnas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colesterol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cruzada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StratifiedKFold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implementó para obtener resultados más estables (evaluación con F1 ponderado)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ut1hwjigy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🔷 Fase 3: Desbalanceo de clases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Oversampling con ADASYN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Aplicado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imblearn.pipeline.Pipeline</w:t>
      </w:r>
      <w:r w:rsidDel="00000000" w:rsidR="00000000" w:rsidRPr="00000000">
        <w:rPr>
          <w:rtl w:val="0"/>
        </w:rPr>
        <w:t xml:space="preserve"> y mejora ligera de F1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 de SMOTE (sugerida)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Recomendación de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SMOTE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BorderlineSMOTE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KMeansSMOTE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Modelos balanceados nativos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BalancedRandomForestClassifier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BalancedBaggingClassifier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EasyEnsembleClassifier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Penalización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class_weight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LogisticRegression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RandomForest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XGBoost</w:t>
      </w:r>
      <w:r w:rsidDel="00000000" w:rsidR="00000000" w:rsidRPr="00000000">
        <w:rPr>
          <w:rtl w:val="0"/>
        </w:rPr>
        <w:t xml:space="preserve"> con pesos personalizados para clases minoritarias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giu6m9laf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🔷 Fase 4: Optimización de hiperparámetros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GridSearchCV para: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LogisticRegression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penalty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class_weight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RandomForest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n_estimators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max_depth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XGBoost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learning_rate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n_estimators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subsample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max_depth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RandomizedSearchCV</w:t>
      </w:r>
      <w:r w:rsidDel="00000000" w:rsidR="00000000" w:rsidRPr="00000000">
        <w:rPr>
          <w:b w:val="1"/>
          <w:bCs w:val="1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Optuna</w:t>
      </w:r>
      <w:r w:rsidDel="00000000" w:rsidR="00000000" w:rsidRPr="00000000">
        <w:rPr>
          <w:b w:val="1"/>
          <w:bCs w:val="1"/>
          <w:rtl w:val="0"/>
        </w:rPr>
        <w:t xml:space="preserve"> (propuesta)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explorar espacios de hiperparámetros más amplios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87hi7v3yn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🔷 Fase 5: Ajustes avanzados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 manual de umbrales de decisión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predict_proba</w:t>
      </w:r>
      <w:r w:rsidDel="00000000" w:rsidR="00000000" w:rsidRPr="00000000">
        <w:rPr>
          <w:rtl w:val="0"/>
        </w:rPr>
        <w:t xml:space="preserve"> para que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proba[:,2] &gt; 0.32</w:t>
      </w:r>
      <w:r w:rsidDel="00000000" w:rsidR="00000000" w:rsidRPr="00000000">
        <w:rPr>
          <w:rtl w:val="0"/>
        </w:rPr>
        <w:t xml:space="preserve">, se asigne clase 2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 de umbral por clase (propuesta)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lógica de umbral por clase 2, 3 y 4 según su distribución de probabilidad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Visualización de probabilidades por clase (sugerido)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determinar mejores puntos de corte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hy6hewno2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🔷 Fase 6: Interpretabilidad y reducción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feature_importances_</w:t>
      </w:r>
      <w:r w:rsidDel="00000000" w:rsidR="00000000" w:rsidRPr="00000000">
        <w:rPr>
          <w:b w:val="1"/>
          <w:bCs w:val="1"/>
          <w:rtl w:val="0"/>
        </w:rPr>
        <w:t xml:space="preserve"> (XGB/RF)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ver qué variables afectan la clasificación de clases 2, 3, 4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PCA (propuesta)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ver si reducción de dimensionalidad mejora separación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Eliminación de colinealidad y VIF (propuesto)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si hay variables redundantes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x4xxihbff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🔷 Fase 7: Ensamblado final y generación de submission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Predicción final con Stacking + ajuste de umbral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aplicó al conjunto de test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df_test_clean</w:t>
      </w:r>
      <w:r w:rsidDel="00000000" w:rsidR="00000000" w:rsidRPr="00000000">
        <w:rPr>
          <w:rtl w:val="0"/>
        </w:rPr>
        <w:t xml:space="preserve">) para mejorar la predicción de la clase 2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Generación de CSV para submission a Kaggle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Integrado el ajuste de umbral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y_pred_final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