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DEL PROYECTO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LIMPIEZA GENERAL CSV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EDA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PREPROCESADO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MODELADO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Qué haríamos si tuviésemos mejores datos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CONTEXTO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1b. MARCO DEL PROYECTO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queremos predecir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resolver un problema de clasificación de clases desbalanceado estimando la probabilidad de que un paciente sea sano o enfermo y se es enfermo, cuál es el grado de la enfermedad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qué es relevante (duda)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un contexto real, este tipo de modelo se usaría para tomar decisiones automáticas o apoyar decisiones humanas (priorizar casos, detectar riesgos, clasificar perfiles, etc.).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 error no tiene el mismo impacto si se confunde una clase con otra, por eso no basta con mirar solo el accuracy, sino métricas como el F1-score.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del problema (duda)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Solo podemos usar la información disponible en el CSV: no hay variables externas ni datos adicionales.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Tenemos que trabajar con un dataset con muchos valores ausentes, valores negativos que representan “códigos especiales” y posibles incoherencias.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conjunto de datos no está diseñado para ser perfecto: simula un escenario realista, en el que antes de modelar hay que entender y corregir los datos.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Reto principal del proyecto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Conseguir un modelo que generalice bien, equilibrando: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Buen F1-score.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 proceso de limpieza y preparación coherente.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Una interpretación clara de qué está haciendo el modelo y por qué.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1c. Entendimiento del dataset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Dimensión y tipo de problema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con ~[nº filas] registros y ~[nº columnas] variables, incluyendo una variable objetivo binaria (0/1) → problema de clasificación, evaluado con F1-score.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Tipos de variables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Mezcla de variables numéricas y categóricas codificadas, algunas con poco rango o muy poca variabilidad, lo que limita su capacidad predictiva.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Calidad de los datos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Presencia de muchos valores ausentes (NaN), valores negativos especiales (p. ej. -9) y ceros sospechosos, que no pueden interpretarse directamente como datos reales.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Conclusión del EDA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dataset es utilizable pero muy sucio: exige una limpieza y transformación cuidadosa (imputación, sustitución/eliminación de columnas problemáticas) antes de entrenar modelos con garantías</w:t>
      </w:r>
    </w:p>
    <w:p w:rsidR="00000000" w:rsidDel="00000000" w:rsidP="00000000" w:rsidRDefault="00000000" w:rsidRPr="00000000" w14:paraId="0000004C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DESARROLLO DEL PROYECTO</w:t>
      </w:r>
    </w:p>
    <w:p w:rsidR="00000000" w:rsidDel="00000000" w:rsidP="00000000" w:rsidRDefault="00000000" w:rsidRPr="00000000" w14:paraId="0000004E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2a. Objetivos del proyecto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Mejorar la calidad del modelo de referencia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Definir un baseline sencillo y superarlo en F1-score, demostrando que nuestras decisiones de limpieza y modelado añaden valor real.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Diseñar y justificar una estrategia de limpieza de datos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Tratar de forma coherente los NaN, valores negativos especiales y ceros sospechosos, dejando claro qué hacemos y por qué en cada paso.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Entender el comportamiento del modelo, no solo la métrica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Analizar qué variables pesan más, en qué casos se equivoca el modelo y cómo afectan los datos a sus decisiones.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Aprender a trabajar en equipo en un proyecto de IA aplicado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Repartir tareas, documentar el proceso y ser capaces de explicar el proyecto de forma clara a alguien que no ha visto el código.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NUEVAS COSAS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ESTRATEGIAS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eficiencia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EDA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1.1. UNI Y MULTIVARIANTE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CATEGÓRICA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CUANTITATIVA</w:t>
        <w:tab/>
        <w:t xml:space="preserve">+ GRÁFICOS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ANOVA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CRAMER</w:t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1.2 NULOS + GRÁFICOS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1.3 RELACIONES NO LINEALES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1.4 CLUSTERING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1.5 FEATURE SELECTION + ENGINEERING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AÑADIR TABLA PREPROCESADO CON LO QUE HEMOS HECHO Y LAS ACCIONES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MODELADO (TABLA)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220"/>
        <w:gridCol w:w="1380"/>
        <w:gridCol w:w="1800"/>
        <w:gridCol w:w="1800"/>
        <w:tblGridChange w:id="0">
          <w:tblGrid>
            <w:gridCol w:w="1800"/>
            <w:gridCol w:w="2220"/>
            <w:gridCol w:w="138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Nº ITERACIÓN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PREPROCESADO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MODELO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RES. 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RES. KAGGLE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100.0" w:type="dxa"/>
        <w:jc w:val="left"/>
        <w:tblInd w:w="-9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3435"/>
        <w:gridCol w:w="3345"/>
        <w:gridCol w:w="3705"/>
        <w:tblGridChange w:id="0">
          <w:tblGrid>
            <w:gridCol w:w="615"/>
            <w:gridCol w:w="3435"/>
            <w:gridCol w:w="3345"/>
            <w:gridCol w:w="37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TÉCNICAS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VENTAJA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SESGO INTRODUCIDO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Enfoque Clásico:</w:t>
            </w:r>
          </w:p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PowerTransformer (Yeo-Johnson)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• Imputación Simple (Mediana/Moda)</w:t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• StandardScaler</w:t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• SMOTE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Implementación estándar para línea base. Normaliza escalas asumiendo distribución gaussiana.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Sesgo de Centralidad: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La mediana reduce artificialmente la varianza, borrando matices de la Clase 2.</w:t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Sensibilidad: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StandardScaler se rompe ante outliers no tratados.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Limpieza Robusta &amp; Flags:</w:t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KNN Optimizado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(búsqueda de k óptimo por RMSE)</w:t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Flags MNAR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(crear columna 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444746"/>
                <w:sz w:val="18"/>
                <w:szCs w:val="18"/>
                <w:shd w:fill="e9eef6" w:val="clear"/>
                <w:rtl w:val="0"/>
              </w:rPr>
              <w:t xml:space="preserve">_is_missing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Clipping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(Acotar al percentil 1-99%)</w:t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• RobustScaler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Información de Ausencia: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Los 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Flags MNAR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convierten el "dato faltante" en una variable predictiva (el patrón de nulidad informa).</w:t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Estabilidad: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El 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Clipping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fuerza a los outliers a entrar en rangos lógicos antes de escalar.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Coste de Inferencia: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Calcular KNN puede ser lento en tiempo real.</w:t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Sesgo de Clipping: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Al recortar al 99%, perdemos la magnitud real de los casos extremos biológicos (que podrían ser críticos).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Ingeniería &amp; Pruning:</w:t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Feature Engineering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(flag_depresion_st, flag_hipertension, score_respuesta_stress, carga_comorbilidad)</w:t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Pruning Agresivo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(Drop de 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444746"/>
                <w:sz w:val="18"/>
                <w:szCs w:val="18"/>
                <w:shd w:fill="e9eef6" w:val="clear"/>
                <w:rtl w:val="0"/>
              </w:rPr>
              <w:t xml:space="preserve">colesterol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444746"/>
                <w:sz w:val="18"/>
                <w:szCs w:val="18"/>
                <w:shd w:fill="e9eef6" w:val="clear"/>
                <w:rtl w:val="0"/>
              </w:rPr>
              <w:t xml:space="preserve">azucar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, electro y tension en descanso)</w:t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Refinamiento MNAR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(Solo Flag para venas)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Densidad de Información: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Se condensan múltiples variables débiles en pocas variables fuertes (Scores).</w:t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Reducción de Ruido: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Eliminar las variables raw tras usarlas, evitar la colinealidad y "limpia" la visión del SVM.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Sesgo de Selección: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Asumimos que el 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444746"/>
                <w:sz w:val="18"/>
                <w:szCs w:val="18"/>
                <w:shd w:fill="e9eef6" w:val="clear"/>
                <w:rtl w:val="0"/>
              </w:rPr>
              <w:t xml:space="preserve">algunas variables 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no aporta nada por sí solo fuera del score. Esto favorece a modelos lineales/SVM pero penaliza a los Árboles que podrían encontrar cortes no lineales en esas variables.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Reutilización Estratégica:</w:t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• Mismo Pipeline de It. 3 (Pruned)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Pseudo-Labelling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(Data Augmentation con predicciones)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Intento de densificar las fronteras de decisión inyectando predicciones de alta confianza del Test al Train.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Sesgo de Confirmación: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8"/>
                <w:szCs w:val="18"/>
                <w:rtl w:val="0"/>
              </w:rPr>
              <w:t xml:space="preserve"> El modelo aprende de sus propios errores latentes. No se introdujo varianza nueva en el preprocesado, lo que llevó al estancamiento del score (0.565).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Ind w:w="-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3165"/>
        <w:gridCol w:w="1830"/>
        <w:gridCol w:w="2460"/>
        <w:gridCol w:w="2415"/>
        <w:tblGridChange w:id="0">
          <w:tblGrid>
            <w:gridCol w:w="615"/>
            <w:gridCol w:w="3165"/>
            <w:gridCol w:w="1830"/>
            <w:gridCol w:w="2460"/>
            <w:gridCol w:w="241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PREPROCESADO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KAGGLE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Básico: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StandardScaler + PowerTransformer (Yeo-Johnson). 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SMOTE: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Probado y descartado por introducir ruido.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Benchmark: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SVM, </w:t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Gradient Boosting, Regresión Logística.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Buena separación Sano/Enfermo (AUC ~0.74) pero fallo crítico en grados de severidad (Kappa ~0.29)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Lines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Líder: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Reg. Logística y Gradient Boosting (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0.505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F9">
            <w:pPr>
              <w:keepLines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Lines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Fallo: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SVM (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0.358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) por sensibilidad a outliers no tratados.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Limpieza Robusta: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RobustScaler + KNN Imputer (k=15) + Limpieza Fisiológica + Clipping.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Re-entrenamiento: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SVM (RBF), Gradient Boosting, Reg. Logística.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La limpieza de ruido resucita a los modelos geométricos. Se confirma la linealidad del problema.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Lines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Líder: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SVM (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0.559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1">
            <w:pPr>
              <w:keepLines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Lines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Seguidor: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Reg. Logística (0.543).</w:t>
            </w:r>
          </w:p>
          <w:p w:rsidR="00000000" w:rsidDel="00000000" w:rsidP="00000000" w:rsidRDefault="00000000" w:rsidRPr="00000000" w14:paraId="00000103">
            <w:pPr>
              <w:keepLines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Lines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Estancado: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Gradient Boosting (0.494).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Selección y Pruning: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Ingeniería de características (variables sintéticas clínicas) + Eliminación de ruido (Colesterol/Azúcar).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Optimización: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SVM y Regresión Logística con hiper-parámetros optimizados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Eliminar variables irrelevantes permite al SVM generalizar mejor que con el dataset completo.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Lines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Récord: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SVM Optimizado (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0.565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10B">
            <w:pPr>
              <w:keepLines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Lines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Base: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SVM sin tunear (0.548).</w:t>
            </w:r>
          </w:p>
          <w:p w:rsidR="00000000" w:rsidDel="00000000" w:rsidP="00000000" w:rsidRDefault="00000000" w:rsidRPr="00000000" w14:paraId="0000010D">
            <w:pPr>
              <w:keepLines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Lines w:val="1"/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Límite: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Reg. Logística estancada (0.543).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Complejo: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Pruning + Pseudo-labelling + Pipelines paralelos.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Arquitecturas: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Ensambles Jerárquicos, Stacking Híbrido, Foco en Árboles (RF, XGBoost).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La complejidad añadida tuvo un retorno nulo. El SVM individual igualó a los ensambles masivos.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Lines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Empate: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SVM Individual y Ensambles Jerárquicos (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0.565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115">
            <w:pPr>
              <w:keepLines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Lines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center"/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1f1f1f"/>
                <w:sz w:val="19"/>
                <w:szCs w:val="19"/>
                <w:rtl w:val="0"/>
              </w:rPr>
              <w:t xml:space="preserve">Techo:</w:t>
            </w:r>
            <w:r w:rsidDel="00000000" w:rsidR="00000000" w:rsidRPr="00000000">
              <w:rPr>
                <w:rFonts w:ascii="Roboto Condensed" w:cs="Roboto Condensed" w:eastAsia="Roboto Condensed" w:hAnsi="Roboto Condensed"/>
                <w:color w:val="1f1f1f"/>
                <w:sz w:val="19"/>
                <w:szCs w:val="19"/>
                <w:rtl w:val="0"/>
              </w:rPr>
              <w:t xml:space="preserve"> No se superó el récord interno de 0.57.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 xml:space="preserve">1ER INTENTO DE GUIÓN ESTRUCTURADO POR PERSONAS Y DIAPOS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PRESENTACIÓN DEL PROYECTO - PAOLA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 DIAPO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PAOLA: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SERGI: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FELIX: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YANNIS: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 DIAPO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PAOLA: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SERGI: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FELIX: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YANNIS: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4 DIAPO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PAOLA: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SERGI: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FELIX: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YANNIS: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5 DIAPO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PAOLA: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SERGI: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FELIX: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YANNIS: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6 DIAPO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PAOLA: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SERGI: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FELIX: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YANNIS: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7 DIAPO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PAOLA: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SERGI: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FELIX: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YANNIS: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8 DIAPO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PAOLA: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SERGI: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FELIX: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YANNIS: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9 DIAPO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PAOLA: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SERGI: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FELIX: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YANNIS: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10 DIAPO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PAOLA: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SERGI: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FELIX: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YANNIS: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11 DIAPO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PAOLA: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SERGI: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FELIX: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YANNIS: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12 DIAPO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PAOLA: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SERGI: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FELIX: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YANNIS: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