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TODES Light" w:cs="TODES Light" w:eastAsia="TODES Light" w:hAnsi="TODES Light"/>
          <w:color w:val="3A7D94"/>
          <w:sz w:val="72"/>
          <w:szCs w:val="72"/>
        </w:rPr>
        <w:t xml:space="preserve">S  E  S  E</w:t>
      </w:r>
    </w:p>
    <w:p>
      <w:pPr>
        <w:spacing w:after="60" w:before="0"/>
        <w:jc w:val="center"/>
      </w:pPr>
      <w:r>
        <w:rPr>
          <w:rFonts w:ascii="TODES Light" w:cs="TODES Light" w:eastAsia="TODES Light" w:hAnsi="TODES Light"/>
          <w:i/>
          <w:iCs/>
          <w:color w:val="555555"/>
          <w:sz w:val="25"/>
          <w:szCs w:val="25"/>
        </w:rPr>
        <w:t xml:space="preserve">unlock your skin's timeless beauty.</w:t>
      </w:r>
    </w:p>
    <w:p>
      <w:pPr>
        <w:pBdr>
          <w:top w:val="single" w:color="3A7D94" w:sz="6" w:space="2"/>
        </w:pBdr>
        <w:spacing w:after="60" w:before="300"/>
        <w:jc w:val="center"/>
      </w:pPr>
      <w:r>
        <w:t xml:space="preserve"/>
      </w:r>
    </w:p>
    <w:p>
      <w:pPr>
        <w:spacing w:after="80" w:before="200"/>
        <w:jc w:val="center"/>
      </w:pPr>
      <w:r>
        <w:rPr>
          <w:rFonts w:ascii="TODES Light" w:cs="TODES Light" w:eastAsia="TODES Light" w:hAnsi="TODES Light"/>
          <w:color w:val="1A1A1A"/>
          <w:sz w:val="44"/>
          <w:szCs w:val="44"/>
        </w:rPr>
        <w:t xml:space="preserve">LIVRAISON &amp; EXPÉDITION</w:t>
      </w:r>
    </w:p>
    <w:p>
      <w:pPr>
        <w:spacing w:after="100" w:before="60"/>
        <w:jc w:val="center"/>
      </w:pPr>
      <w:r>
        <w:rPr>
          <w:rFonts w:ascii="TODES Light" w:cs="TODES Light" w:eastAsia="TODES Light" w:hAnsi="TODES Light"/>
          <w:i/>
          <w:iCs/>
          <w:color w:val="555555"/>
          <w:sz w:val="26"/>
          <w:szCs w:val="26"/>
        </w:rPr>
        <w:t xml:space="preserve">Pour les clients en Europe — sese.be</w:t>
      </w:r>
    </w:p>
    <w:p>
      <w:pPr>
        <w:spacing w:after="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01  </w:t>
            </w:r>
            <w:r>
              <w:rPr>
                <w:rFonts w:ascii="TODES Light" w:cs="TODES Light" w:eastAsia="TODES Light" w:hAnsi="TODES Light"/>
                <w:color w:val="FFFFFF"/>
                <w:sz w:val="28"/>
                <w:szCs w:val="28"/>
              </w:rPr>
              <w:t xml:space="preserve">Aperçu Général</w:t>
            </w:r>
          </w:p>
          <w:p>
            <w:pPr>
              <w:spacing w:after="0" w:before="0"/>
            </w:pPr>
            <w:r>
              <w:rPr>
                <w:rFonts w:ascii="TODES Light" w:cs="TODES Light" w:eastAsia="TODES Light" w:hAnsi="TODES Light"/>
                <w:i/>
                <w:iCs/>
                <w:color w:val="C8E8F0"/>
                <w:sz w:val="19"/>
                <w:szCs w:val="19"/>
              </w:rPr>
              <w:t xml:space="preserve">Tout en un coup d'œil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E7A4E" w:sz="14"/>
              <w:bottom w:val="none" w:color="FFFFFF" w:sz="0"/>
              <w:right w:val="none" w:color="FFFFFF" w:sz="0"/>
            </w:tcBorders>
            <w:shd w:fill="EBF3EB" w:val="clear"/>
            <w:tcMar>
              <w:top w:type="dxa" w:w="140"/>
              <w:left w:type="dxa" w:w="260"/>
              <w:bottom w:type="dxa" w:w="140"/>
              <w:right w:type="dxa" w:w="260"/>
            </w:tcMar>
          </w:tcPr>
          <w:p>
            <w:r>
              <w:rPr>
                <w:rFonts w:ascii="TODES Light" w:cs="TODES Light" w:eastAsia="TODES Light" w:hAnsi="TODES Light"/>
                <w:color w:val="2A5A2A"/>
                <w:sz w:val="21"/>
                <w:szCs w:val="21"/>
              </w:rPr>
              <w:t xml:space="preserve">Nous traitons votre commande dans un délai de 1 à 2 jours ouvrables. La livraison en Europe prend 2 à 5 jours ouvrables. Livraison gratuite pour toute commande à partir de 100 €.</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rPr>
          <w:tblHeader/>
        </w:trPr>
        <w:tc>
          <w:tcPr>
            <w:tcW w:type="dxa" w:w="8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
            </w:r>
          </w:p>
        </w:tc>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Étape</w:t>
            </w:r>
          </w:p>
        </w:tc>
        <w:tc>
          <w:tcPr>
            <w:tcW w:type="dxa" w:w="50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Délai</w:t>
            </w:r>
          </w:p>
        </w:tc>
      </w:tr>
      <w:tr>
        <w:tc>
          <w:tcPr>
            <w:tcW w:type="dxa" w:w="800"/>
            <w:tcBorders>
              <w:top w:val="single" w:color="DDDDDD" w:sz="1"/>
              <w:left w:val="single" w:color="DDDDDD" w:sz="1"/>
              <w:bottom w:val="single" w:color="DDDDDD" w:sz="1"/>
              <w:right w:val="single" w:color="DDDDDD" w:sz="1"/>
            </w:tcBorders>
            <w:shd w:fill="F5FAFC" w:val="clear"/>
            <w:tcMar>
              <w:top w:type="dxa" w:w="80"/>
              <w:left w:type="dxa" w:w="100"/>
              <w:bottom w:type="dxa" w:w="80"/>
              <w:right w:type="dxa" w:w="80"/>
            </w:tcMar>
          </w:tcPr>
          <w:p>
            <w:pPr>
              <w:jc w:val="center"/>
            </w:pPr>
            <w:r>
              <w:rPr>
                <w:rFonts w:ascii="TODES Light" w:cs="TODES Light" w:eastAsia="TODES Light" w:hAnsi="TODES Light"/>
                <w:sz w:val="22"/>
                <w:szCs w:val="22"/>
              </w:rPr>
              <w:t xml:space="preserve">📦</w:t>
            </w:r>
          </w:p>
        </w:tc>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Traitement de la commande</w:t>
            </w:r>
          </w:p>
        </w:tc>
        <w:tc>
          <w:tcPr>
            <w:tcW w:type="dxa" w:w="5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1–2 jours ouvrables après réception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TODES Light" w:cs="TODES Light" w:eastAsia="TODES Light" w:hAnsi="TODES Light"/>
                <w:sz w:val="22"/>
                <w:szCs w:val="22"/>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Livraison en Europe</w:t>
            </w:r>
          </w:p>
        </w:tc>
        <w:tc>
          <w:tcPr>
            <w:tcW w:type="dxa" w:w="5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2–5 jours ouvrables après expédition</w:t>
            </w:r>
          </w:p>
        </w:tc>
      </w:tr>
      <w:tr>
        <w:tc>
          <w:tcPr>
            <w:tcW w:type="dxa" w:w="800"/>
            <w:tcBorders>
              <w:top w:val="single" w:color="DDDDDD" w:sz="1"/>
              <w:left w:val="single" w:color="DDDDDD" w:sz="1"/>
              <w:bottom w:val="single" w:color="DDDDDD" w:sz="1"/>
              <w:right w:val="single" w:color="DDDDDD" w:sz="1"/>
            </w:tcBorders>
            <w:shd w:fill="F5FAFC" w:val="clear"/>
            <w:tcMar>
              <w:top w:type="dxa" w:w="80"/>
              <w:left w:type="dxa" w:w="100"/>
              <w:bottom w:type="dxa" w:w="80"/>
              <w:right w:type="dxa" w:w="80"/>
            </w:tcMar>
          </w:tcPr>
          <w:p>
            <w:pPr>
              <w:jc w:val="center"/>
            </w:pPr>
            <w:r>
              <w:rPr>
                <w:rFonts w:ascii="TODES Light" w:cs="TODES Light" w:eastAsia="TODES Light" w:hAnsi="TODES Light"/>
                <w:sz w:val="22"/>
                <w:szCs w:val="22"/>
              </w:rPr>
              <w:t xml:space="preserve">⏱</w:t>
            </w:r>
          </w:p>
        </w:tc>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Délai total estimé</w:t>
            </w:r>
          </w:p>
        </w:tc>
        <w:tc>
          <w:tcPr>
            <w:tcW w:type="dxa" w:w="5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3–7 jours ouvrables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TODES Light" w:cs="TODES Light" w:eastAsia="TODES Light" w:hAnsi="TODES Light"/>
                <w:sz w:val="22"/>
                <w:szCs w:val="22"/>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E-mail de suivi</w:t>
            </w:r>
          </w:p>
        </w:tc>
        <w:tc>
          <w:tcPr>
            <w:tcW w:type="dxa" w:w="5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Envoyé immédiatement après expédition</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02  </w:t>
            </w:r>
            <w:r>
              <w:rPr>
                <w:rFonts w:ascii="TODES Light" w:cs="TODES Light" w:eastAsia="TODES Light" w:hAnsi="TODES Light"/>
                <w:color w:val="FFFFFF"/>
                <w:sz w:val="28"/>
                <w:szCs w:val="28"/>
              </w:rPr>
              <w:t xml:space="preserve">Frais d'Expédition</w:t>
            </w:r>
          </w:p>
          <w:p>
            <w:pPr>
              <w:spacing w:after="0" w:before="0"/>
            </w:pPr>
            <w:r>
              <w:rPr>
                <w:rFonts w:ascii="TODES Light" w:cs="TODES Light" w:eastAsia="TODES Light" w:hAnsi="TODES Light"/>
                <w:i/>
                <w:iCs/>
                <w:color w:val="C8E8F0"/>
                <w:sz w:val="19"/>
                <w:szCs w:val="19"/>
              </w:rPr>
              <w:t xml:space="preserve">Simple et transparent</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Montant de la commande</w:t>
            </w:r>
          </w:p>
        </w:tc>
        <w:tc>
          <w:tcPr>
            <w:tcW w:type="dxa" w:w="28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Frais d'expédition</w:t>
            </w:r>
          </w:p>
        </w:tc>
        <w:tc>
          <w:tcPr>
            <w:tcW w:type="dxa" w:w="30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Délai de livraison</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À partir de 100 € (seuil offert)</w:t>
            </w:r>
          </w:p>
        </w:tc>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Livraison gratuite</w:t>
            </w:r>
          </w:p>
        </w:tc>
        <w:tc>
          <w:tcPr>
            <w:tcW w:type="dxa" w:w="3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2–5 jours ouvrables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Moins de 100 €</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Calculés lors du paiement</w:t>
            </w:r>
          </w:p>
        </w:tc>
        <w:tc>
          <w:tcPr>
            <w:tcW w:type="dxa" w:w="3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2–5 jours ouvrables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Les frais d'expédition pour les commandes inférieures à 100 € dépendent de votre adresse et sont calculés automatiquement lors du paiement. Vous verrez toujours le montant exact avant de confirmer votre achat.</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03  </w:t>
            </w:r>
            <w:r>
              <w:rPr>
                <w:rFonts w:ascii="TODES Light" w:cs="TODES Light" w:eastAsia="TODES Light" w:hAnsi="TODES Light"/>
                <w:color w:val="FFFFFF"/>
                <w:sz w:val="28"/>
                <w:szCs w:val="28"/>
              </w:rPr>
              <w:t xml:space="preserve">Zones de Livraison</w:t>
            </w:r>
          </w:p>
          <w:p>
            <w:pPr>
              <w:spacing w:after="0" w:before="0"/>
            </w:pPr>
            <w:r>
              <w:rPr>
                <w:rFonts w:ascii="TODES Light" w:cs="TODES Light" w:eastAsia="TODES Light" w:hAnsi="TODES Light"/>
                <w:i/>
                <w:iCs/>
                <w:color w:val="C8E8F0"/>
                <w:sz w:val="19"/>
                <w:szCs w:val="19"/>
              </w:rPr>
              <w:t xml:space="preserve">Où livrons-nous ?</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SESE livre actuellement dans toute l'Europe. Voici un aperçu des principaux pays et délais estimés.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Pays / Zone</w:t>
            </w:r>
          </w:p>
        </w:tc>
        <w:tc>
          <w:tcPr>
            <w:tcW w:type="dxa" w:w="28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Frais d'expédition</w:t>
            </w:r>
          </w:p>
        </w:tc>
        <w:tc>
          <w:tcPr>
            <w:tcW w:type="dxa" w:w="30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Délai de livraison</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Belgique</w:t>
            </w:r>
          </w:p>
        </w:tc>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4E7A4E"/>
                <w:sz w:val="21"/>
                <w:szCs w:val="21"/>
              </w:rPr>
              <w:t xml:space="preserve">Gratuit à partir de 100 €</w:t>
            </w:r>
          </w:p>
        </w:tc>
        <w:tc>
          <w:tcPr>
            <w:tcW w:type="dxa" w:w="3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1–3 jours ouvrables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Pays-Bas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4E7A4E"/>
                <w:sz w:val="21"/>
                <w:szCs w:val="21"/>
              </w:rPr>
              <w:t xml:space="preserve">Gratuit à partir de 100 €</w:t>
            </w:r>
          </w:p>
        </w:tc>
        <w:tc>
          <w:tcPr>
            <w:tcW w:type="dxa" w:w="3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2–4 jours ouvrables</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France</w:t>
            </w:r>
          </w:p>
        </w:tc>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4E7A4E"/>
                <w:sz w:val="21"/>
                <w:szCs w:val="21"/>
              </w:rPr>
              <w:t xml:space="preserve">Gratuit à partir de 100 €</w:t>
            </w:r>
          </w:p>
        </w:tc>
        <w:tc>
          <w:tcPr>
            <w:tcW w:type="dxa" w:w="3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3–5 jours ouvrables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Allemagne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4E7A4E"/>
                <w:sz w:val="21"/>
                <w:szCs w:val="21"/>
              </w:rPr>
              <w:t xml:space="preserve">Gratuit à partir de 100 €</w:t>
            </w:r>
          </w:p>
        </w:tc>
        <w:tc>
          <w:tcPr>
            <w:tcW w:type="dxa" w:w="3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3–5 jours ouvrables</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Reste de l'Europe</w:t>
            </w:r>
          </w:p>
        </w:tc>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4E7A4E"/>
                <w:sz w:val="21"/>
                <w:szCs w:val="21"/>
              </w:rPr>
              <w:t xml:space="preserve">Gratuit à partir de 100 €</w:t>
            </w:r>
          </w:p>
        </w:tc>
        <w:tc>
          <w:tcPr>
            <w:tcW w:type="dxa" w:w="3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3–7 jours ouvrables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000" w:sz="14"/>
              <w:bottom w:val="none" w:color="FFFFFF" w:sz="0"/>
              <w:right w:val="none" w:color="FFFFFF" w:sz="0"/>
            </w:tcBorders>
            <w:shd w:fill="FFF3E8" w:val="clear"/>
            <w:tcMar>
              <w:top w:type="dxa" w:w="140"/>
              <w:left w:type="dxa" w:w="260"/>
              <w:bottom w:type="dxa" w:w="140"/>
              <w:right w:type="dxa" w:w="260"/>
            </w:tcMar>
          </w:tcPr>
          <w:p>
            <w:r>
              <w:rPr>
                <w:rFonts w:ascii="TODES Light" w:cs="TODES Light" w:eastAsia="TODES Light" w:hAnsi="TODES Light"/>
                <w:color w:val="7A3800"/>
                <w:sz w:val="21"/>
                <w:szCs w:val="21"/>
              </w:rPr>
              <w:t xml:space="preserve">SESE livre actuellement uniquement en Europe. Les commandes provenant de l'extérieur de l'Europe ne sont pas possibles pour le moment. Vous souhaitez être informé(e) dès que la livraison internationale sera disponible ? Envoyez-nous un e-mail à customerservice@sese.be.</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04  </w:t>
            </w:r>
            <w:r>
              <w:rPr>
                <w:rFonts w:ascii="TODES Light" w:cs="TODES Light" w:eastAsia="TODES Light" w:hAnsi="TODES Light"/>
                <w:color w:val="FFFFFF"/>
                <w:sz w:val="28"/>
                <w:szCs w:val="28"/>
              </w:rPr>
              <w:t xml:space="preserve">Traitement &amp; Suivi de Commande</w:t>
            </w:r>
          </w:p>
          <w:p>
            <w:pPr>
              <w:spacing w:after="0" w:before="0"/>
            </w:pPr>
            <w:r>
              <w:rPr>
                <w:rFonts w:ascii="TODES Light" w:cs="TODES Light" w:eastAsia="TODES Light" w:hAnsi="TODES Light"/>
                <w:i/>
                <w:iCs/>
                <w:color w:val="C8E8F0"/>
                <w:sz w:val="19"/>
                <w:szCs w:val="19"/>
              </w:rPr>
              <w:t xml:space="preserve">De votre commande à votre porte</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Comment ça fonctionne ?</w:t>
      </w:r>
    </w:p>
    <w:p>
      <w:pPr>
        <w:pStyle w:val="ListParagraph"/>
        <w:numPr>
          <w:ilvl w:val="0"/>
          <w:numId w:val="2"/>
        </w:numPr>
        <w:spacing w:after="40" w:before="40"/>
      </w:pPr>
      <w:r>
        <w:rPr>
          <w:rFonts w:ascii="TODES Light" w:cs="TODES Light" w:eastAsia="TODES Light" w:hAnsi="TODES Light"/>
          <w:color w:val="1A1A1A"/>
          <w:sz w:val="22"/>
          <w:szCs w:val="22"/>
        </w:rPr>
        <w:t xml:space="preserve">Vous passez votre commande sur sese.be.</w:t>
      </w:r>
    </w:p>
    <w:p>
      <w:pPr>
        <w:pStyle w:val="ListParagraph"/>
        <w:numPr>
          <w:ilvl w:val="0"/>
          <w:numId w:val="2"/>
        </w:numPr>
        <w:spacing w:after="40" w:before="40"/>
      </w:pPr>
      <w:r>
        <w:rPr>
          <w:rFonts w:ascii="TODES Light" w:cs="TODES Light" w:eastAsia="TODES Light" w:hAnsi="TODES Light"/>
          <w:color w:val="1A1A1A"/>
          <w:sz w:val="22"/>
          <w:szCs w:val="22"/>
        </w:rPr>
        <w:t xml:space="preserve">Vous recevez un e-mail de confirmation avec votre numéro de commande.</w:t>
      </w:r>
    </w:p>
    <w:p>
      <w:pPr>
        <w:pStyle w:val="ListParagraph"/>
        <w:numPr>
          <w:ilvl w:val="0"/>
          <w:numId w:val="2"/>
        </w:numPr>
        <w:spacing w:after="40" w:before="40"/>
      </w:pPr>
      <w:r>
        <w:rPr>
          <w:rFonts w:ascii="TODES Light" w:cs="TODES Light" w:eastAsia="TODES Light" w:hAnsi="TODES Light"/>
          <w:color w:val="1A1A1A"/>
          <w:sz w:val="22"/>
          <w:szCs w:val="22"/>
        </w:rPr>
        <w:t xml:space="preserve">Nous traitons votre commande dans un délai de 1 à 2 jours ouvrables.</w:t>
      </w:r>
    </w:p>
    <w:p>
      <w:pPr>
        <w:pStyle w:val="ListParagraph"/>
        <w:numPr>
          <w:ilvl w:val="0"/>
          <w:numId w:val="2"/>
        </w:numPr>
        <w:spacing w:after="40" w:before="40"/>
      </w:pPr>
      <w:r>
        <w:rPr>
          <w:rFonts w:ascii="TODES Light" w:cs="TODES Light" w:eastAsia="TODES Light" w:hAnsi="TODES Light"/>
          <w:color w:val="1A1A1A"/>
          <w:sz w:val="22"/>
          <w:szCs w:val="22"/>
        </w:rPr>
        <w:t xml:space="preserve">Vous recevez un e-mail d'expédition avec votre lien de suivi.</w:t>
      </w:r>
    </w:p>
    <w:p>
      <w:pPr>
        <w:pStyle w:val="ListParagraph"/>
        <w:numPr>
          <w:ilvl w:val="0"/>
          <w:numId w:val="2"/>
        </w:numPr>
        <w:spacing w:after="40" w:before="40"/>
      </w:pPr>
      <w:r>
        <w:rPr>
          <w:rFonts w:ascii="TODES Light" w:cs="TODES Light" w:eastAsia="TODES Light" w:hAnsi="TODES Light"/>
          <w:color w:val="1A1A1A"/>
          <w:sz w:val="22"/>
          <w:szCs w:val="22"/>
        </w:rPr>
        <w:t xml:space="preserve">Votre colis est livré à l'adresse que vous avez indiquée.</w:t>
      </w:r>
    </w:p>
    <w:p>
      <w:pPr>
        <w:spacing w:after="0" w:before="60"/>
      </w:pPr>
      <w:r>
        <w:t xml:space="preserve"/>
      </w:r>
    </w:p>
    <w:p>
      <w:pPr>
        <w:spacing w:after="100" w:before="280"/>
      </w:pPr>
      <w:r>
        <w:rPr>
          <w:rFonts w:ascii="TODES Light" w:cs="TODES Light" w:eastAsia="TODES Light" w:hAnsi="TODES Light"/>
          <w:color w:val="3A7D94"/>
          <w:sz w:val="25"/>
          <w:szCs w:val="25"/>
        </w:rPr>
        <w:t xml:space="preserve">Suivi de colis</w:t>
      </w:r>
    </w:p>
    <w:p>
      <w:pPr>
        <w:spacing w:after="90" w:before="70"/>
      </w:pPr>
      <w:r>
        <w:rPr>
          <w:rFonts w:ascii="TODES Light" w:cs="TODES Light" w:eastAsia="TODES Light" w:hAnsi="TODES Light"/>
          <w:i w:val="false"/>
          <w:iCs w:val="false"/>
          <w:color w:val="1A1A1A"/>
          <w:sz w:val="22"/>
          <w:szCs w:val="22"/>
        </w:rPr>
        <w:t xml:space="preserve">Dès que votre commande a été expédiée, vous recevrez automatiquement un e-mail avec un lien de suivi vous permettant de suivre votre colis à tout moment.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E-mail de suivi</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Envoyé automatiquement après expédition</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Transporteur</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Selon votre localisation — précisé dans l'e-mail d'expédition</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Questions sur la livraison ?</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05  </w:t>
            </w:r>
            <w:r>
              <w:rPr>
                <w:rFonts w:ascii="TODES Light" w:cs="TODES Light" w:eastAsia="TODES Light" w:hAnsi="TODES Light"/>
                <w:color w:val="FFFFFF"/>
                <w:sz w:val="28"/>
                <w:szCs w:val="28"/>
              </w:rPr>
              <w:t xml:space="preserve">Colis Endommagé ou Incorrect</w:t>
            </w:r>
          </w:p>
          <w:p>
            <w:pPr>
              <w:spacing w:after="0" w:before="0"/>
            </w:pPr>
            <w:r>
              <w:rPr>
                <w:rFonts w:ascii="TODES Light" w:cs="TODES Light" w:eastAsia="TODES Light" w:hAnsi="TODES Light"/>
                <w:i/>
                <w:iCs/>
                <w:color w:val="C8E8F0"/>
                <w:sz w:val="19"/>
                <w:szCs w:val="19"/>
              </w:rPr>
              <w:t xml:space="preserve">Que faire en cas de problème ?</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Colis reçu endommagé ?</w:t>
      </w:r>
    </w:p>
    <w:p>
      <w:pPr>
        <w:spacing w:after="90" w:before="70"/>
      </w:pPr>
      <w:r>
        <w:rPr>
          <w:rFonts w:ascii="TODES Light" w:cs="TODES Light" w:eastAsia="TODES Light" w:hAnsi="TODES Light"/>
          <w:i w:val="false"/>
          <w:iCs w:val="false"/>
          <w:color w:val="1A1A1A"/>
          <w:sz w:val="22"/>
          <w:szCs w:val="22"/>
        </w:rPr>
        <w:t xml:space="preserve">Contactez-nous dès que possible à customerservice@sese.be en indiquant les informations suivantes :</w:t>
      </w:r>
    </w:p>
    <w:p>
      <w:pPr>
        <w:pStyle w:val="ListParagraph"/>
        <w:numPr>
          <w:ilvl w:val="0"/>
          <w:numId w:val="3"/>
        </w:numPr>
        <w:spacing w:after="40" w:before="40"/>
      </w:pPr>
      <w:r>
        <w:rPr>
          <w:rFonts w:ascii="TODES Light" w:cs="TODES Light" w:eastAsia="TODES Light" w:hAnsi="TODES Light"/>
          <w:color w:val="1A1A1A"/>
          <w:sz w:val="22"/>
          <w:szCs w:val="22"/>
        </w:rPr>
        <w:t xml:space="preserve">Votre numéro de commande</w:t>
      </w:r>
    </w:p>
    <w:p>
      <w:pPr>
        <w:pStyle w:val="ListParagraph"/>
        <w:numPr>
          <w:ilvl w:val="0"/>
          <w:numId w:val="3"/>
        </w:numPr>
        <w:spacing w:after="40" w:before="40"/>
      </w:pPr>
      <w:r>
        <w:rPr>
          <w:rFonts w:ascii="TODES Light" w:cs="TODES Light" w:eastAsia="TODES Light" w:hAnsi="TODES Light"/>
          <w:color w:val="1A1A1A"/>
          <w:sz w:val="22"/>
          <w:szCs w:val="22"/>
        </w:rPr>
        <w:t xml:space="preserve">Une photo claire des dommages (emballage et produit)</w:t>
      </w:r>
    </w:p>
    <w:p>
      <w:pPr>
        <w:pStyle w:val="ListParagraph"/>
        <w:numPr>
          <w:ilvl w:val="0"/>
          <w:numId w:val="3"/>
        </w:numPr>
        <w:spacing w:after="40" w:before="40"/>
      </w:pPr>
      <w:r>
        <w:rPr>
          <w:rFonts w:ascii="TODES Light" w:cs="TODES Light" w:eastAsia="TODES Light" w:hAnsi="TODES Light"/>
          <w:color w:val="1A1A1A"/>
          <w:sz w:val="22"/>
          <w:szCs w:val="22"/>
        </w:rPr>
        <w:t xml:space="preserve">Une description du problème</w:t>
      </w:r>
    </w:p>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Nous résoudrons le problème efficacement — par remplacement ou remboursement, selon la situation.</w:t>
      </w:r>
    </w:p>
    <w:p>
      <w:pPr>
        <w:spacing w:after="0" w:before="60"/>
      </w:pPr>
      <w:r>
        <w:t xml:space="preserve"/>
      </w:r>
    </w:p>
    <w:p>
      <w:pPr>
        <w:spacing w:after="100" w:before="280"/>
      </w:pPr>
      <w:r>
        <w:rPr>
          <w:rFonts w:ascii="TODES Light" w:cs="TODES Light" w:eastAsia="TODES Light" w:hAnsi="TODES Light"/>
          <w:color w:val="3A7D94"/>
          <w:sz w:val="25"/>
          <w:szCs w:val="25"/>
        </w:rPr>
        <w:t xml:space="preserve">Mauvais produit reçu ?</w:t>
      </w:r>
    </w:p>
    <w:p>
      <w:pPr>
        <w:spacing w:after="90" w:before="70"/>
      </w:pPr>
      <w:r>
        <w:rPr>
          <w:rFonts w:ascii="TODES Light" w:cs="TODES Light" w:eastAsia="TODES Light" w:hAnsi="TODES Light"/>
          <w:i w:val="false"/>
          <w:iCs w:val="false"/>
          <w:color w:val="1A1A1A"/>
          <w:sz w:val="22"/>
          <w:szCs w:val="22"/>
        </w:rPr>
        <w:t xml:space="preserve">Pas d'inquiétude. Contactez-nous dans les 48 heures suivant la réception à customerservice@sese.be. Nous vous enverrons le bon produit dans les meilleurs délais, sans frais supplémentaires.</w:t>
      </w:r>
    </w:p>
    <w:p>
      <w:pPr>
        <w:spacing w:after="0" w:before="60"/>
      </w:pPr>
      <w:r>
        <w:t xml:space="preserve"/>
      </w:r>
    </w:p>
    <w:p>
      <w:pPr>
        <w:spacing w:after="100" w:before="280"/>
      </w:pPr>
      <w:r>
        <w:rPr>
          <w:rFonts w:ascii="TODES Light" w:cs="TODES Light" w:eastAsia="TODES Light" w:hAnsi="TODES Light"/>
          <w:color w:val="3A7D94"/>
          <w:sz w:val="25"/>
          <w:szCs w:val="25"/>
        </w:rPr>
        <w:t xml:space="preserve">Colis non reçu ?</w:t>
      </w:r>
    </w:p>
    <w:p>
      <w:pPr>
        <w:spacing w:after="90" w:before="70"/>
      </w:pPr>
      <w:r>
        <w:rPr>
          <w:rFonts w:ascii="TODES Light" w:cs="TODES Light" w:eastAsia="TODES Light" w:hAnsi="TODES Light"/>
          <w:i w:val="false"/>
          <w:iCs w:val="false"/>
          <w:color w:val="1A1A1A"/>
          <w:sz w:val="22"/>
          <w:szCs w:val="22"/>
        </w:rPr>
        <w:t xml:space="preserve">Vérifiez d'abord votre lien de suivi. Si le colis est indiqué comme 'livré' mais que vous ne l'avez pas reçu, vérifiez chez vos voisins ou dans votre boîte aux lettres, puis contactez-nous. Nous ferons le nécessaire auprès du transporteur.</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06  </w:t>
            </w:r>
            <w:r>
              <w:rPr>
                <w:rFonts w:ascii="TODES Light" w:cs="TODES Light" w:eastAsia="TODES Light" w:hAnsi="TODES Light"/>
                <w:color w:val="FFFFFF"/>
                <w:sz w:val="28"/>
                <w:szCs w:val="28"/>
              </w:rPr>
              <w:t xml:space="preserve">Questions Fréquentes sur la Livraison</w:t>
            </w:r>
          </w:p>
          <w:p>
            <w:pPr>
              <w:spacing w:after="0" w:before="0"/>
            </w:pPr>
            <w:r>
              <w:rPr>
                <w:rFonts w:ascii="TODES Light" w:cs="TODES Light" w:eastAsia="TODES Light" w:hAnsi="TODES Light"/>
                <w:i/>
                <w:iCs/>
                <w:color w:val="C8E8F0"/>
                <w:sz w:val="19"/>
                <w:szCs w:val="19"/>
              </w:rPr>
              <w:t xml:space="preserve">Réponses rapides</w:t>
            </w:r>
          </w:p>
        </w:tc>
      </w:tr>
    </w:tbl>
    <w:p>
      <w:pPr>
        <w:spacing w:after="0" w:before="60"/>
      </w:pPr>
      <w:r>
        <w:t xml:space="preserve"/>
      </w:r>
    </w:p>
    <w:p>
      <w:pPr>
        <w:spacing w:after="40" w:before="120"/>
      </w:pPr>
      <w:r>
        <w:rPr>
          <w:rFonts w:ascii="TODES Light" w:cs="TODES Light" w:eastAsia="TODES Light" w:hAnsi="TODES Light"/>
          <w:color w:val="1A1A1A"/>
          <w:sz w:val="22"/>
          <w:szCs w:val="22"/>
        </w:rPr>
        <w:t xml:space="preserve">Puis-je modifier mon adresse de livraison après avoir passé ma commande ?</w:t>
      </w:r>
    </w:p>
    <w:p>
      <w:pPr>
        <w:spacing w:after="100" w:before="0"/>
      </w:pPr>
      <w:r>
        <w:rPr>
          <w:rFonts w:ascii="TODES Light" w:cs="TODES Light" w:eastAsia="TODES Light" w:hAnsi="TODES Light"/>
          <w:color w:val="555555"/>
          <w:sz w:val="22"/>
          <w:szCs w:val="22"/>
        </w:rPr>
        <w:t xml:space="preserve">Les modifications d'adresse sont possibles tant que votre commande n'a pas encore été expédiée. Contactez-nous le plus rapidement possible à customerservice@sese.be en indiquant votre numéro de commande et la nouvelle adresse.</w:t>
      </w:r>
    </w:p>
    <w:p>
      <w:pPr>
        <w:spacing w:after="40" w:before="120"/>
      </w:pPr>
      <w:r>
        <w:rPr>
          <w:rFonts w:ascii="TODES Light" w:cs="TODES Light" w:eastAsia="TODES Light" w:hAnsi="TODES Light"/>
          <w:color w:val="1A1A1A"/>
          <w:sz w:val="22"/>
          <w:szCs w:val="22"/>
        </w:rPr>
        <w:t xml:space="preserve">Puis-je annuler ma commande ?</w:t>
      </w:r>
    </w:p>
    <w:p>
      <w:pPr>
        <w:spacing w:after="100" w:before="0"/>
      </w:pPr>
      <w:r>
        <w:rPr>
          <w:rFonts w:ascii="TODES Light" w:cs="TODES Light" w:eastAsia="TODES Light" w:hAnsi="TODES Light"/>
          <w:color w:val="555555"/>
          <w:sz w:val="22"/>
          <w:szCs w:val="22"/>
        </w:rPr>
        <w:t xml:space="preserve">Les commandes peuvent être annulées tant qu'elles n'ont pas encore été expédiées. Contactez-nous immédiatement à customerservice@sese.be. Après expédition, les conditions de retour s'appliquent — consultez notre page Droit de Rétractation.</w:t>
      </w:r>
    </w:p>
    <w:p>
      <w:pPr>
        <w:spacing w:after="40" w:before="120"/>
      </w:pPr>
      <w:r>
        <w:rPr>
          <w:rFonts w:ascii="TODES Light" w:cs="TODES Light" w:eastAsia="TODES Light" w:hAnsi="TODES Light"/>
          <w:color w:val="1A1A1A"/>
          <w:sz w:val="22"/>
          <w:szCs w:val="22"/>
        </w:rPr>
        <w:t xml:space="preserve">Que se passe-t-il si je suis absent(e) lors de la livraison ?</w:t>
      </w:r>
    </w:p>
    <w:p>
      <w:pPr>
        <w:spacing w:after="100" w:before="0"/>
      </w:pPr>
      <w:r>
        <w:rPr>
          <w:rFonts w:ascii="TODES Light" w:cs="TODES Light" w:eastAsia="TODES Light" w:hAnsi="TODES Light"/>
          <w:color w:val="555555"/>
          <w:sz w:val="22"/>
          <w:szCs w:val="22"/>
        </w:rPr>
        <w:t xml:space="preserve">Selon le transporteur, votre colis sera déposé chez un voisin, dans un point de retrait ou une nouvelle tentative de livraison sera effectuée. Vous en serez informé(e) via votre lien de suivi.</w:t>
      </w:r>
    </w:p>
    <w:p>
      <w:pPr>
        <w:spacing w:after="40" w:before="120"/>
      </w:pPr>
      <w:r>
        <w:rPr>
          <w:rFonts w:ascii="TODES Light" w:cs="TODES Light" w:eastAsia="TODES Light" w:hAnsi="TODES Light"/>
          <w:color w:val="1A1A1A"/>
          <w:sz w:val="22"/>
          <w:szCs w:val="22"/>
        </w:rPr>
        <w:t xml:space="preserve">Des frais de douane seront-ils appliqués ?</w:t>
      </w:r>
    </w:p>
    <w:p>
      <w:pPr>
        <w:spacing w:after="100" w:before="0"/>
      </w:pPr>
      <w:r>
        <w:rPr>
          <w:rFonts w:ascii="TODES Light" w:cs="TODES Light" w:eastAsia="TODES Light" w:hAnsi="TODES Light"/>
          <w:color w:val="555555"/>
          <w:sz w:val="22"/>
          <w:szCs w:val="22"/>
        </w:rPr>
        <w:t xml:space="preserve">Non. Toutes les commandes SESE sont expédiées depuis l'Europe. Aucun frais de douane ne s'applique au sein de l'Union européenne.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07  </w:t>
            </w:r>
            <w:r>
              <w:rPr>
                <w:rFonts w:ascii="TODES Light" w:cs="TODES Light" w:eastAsia="TODES Light" w:hAnsi="TODES Light"/>
                <w:color w:val="FFFFFF"/>
                <w:sz w:val="28"/>
                <w:szCs w:val="28"/>
              </w:rPr>
              <w:t xml:space="preserve">Contact</w:t>
            </w:r>
          </w:p>
          <w:p>
            <w:pPr>
              <w:spacing w:after="0" w:before="0"/>
            </w:pPr>
            <w:r>
              <w:rPr>
                <w:rFonts w:ascii="TODES Light" w:cs="TODES Light" w:eastAsia="TODES Light" w:hAnsi="TODES Light"/>
                <w:i/>
                <w:iCs/>
                <w:color w:val="C8E8F0"/>
                <w:sz w:val="19"/>
                <w:szCs w:val="19"/>
              </w:rPr>
              <w:t xml:space="preserve">Besoin d'aide ?</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Vous ne trouvez pas la réponse à votre question ? Notre équipe est à votre disposition.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Délai de réponse</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1 à 2 jours ouvrables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Langues</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Néerlandais · Anglais · Français</w:t>
            </w:r>
          </w:p>
        </w:tc>
      </w:tr>
    </w:tbl>
    <w:p>
      <w:pPr>
        <w:spacing w:after="0" w:before="60"/>
      </w:pPr>
      <w:r>
        <w:t xml:space="preserve"/>
      </w:r>
    </w:p>
    <w:p>
      <w:pPr>
        <w:spacing w:after="0" w:before="60"/>
      </w:pPr>
      <w:r>
        <w:t xml:space="preserve"/>
      </w:r>
    </w:p>
    <w:p>
      <w:pPr>
        <w:pBdr>
          <w:bottom w:val="single" w:color="DDDDDD" w:sz="4" w:space="1"/>
        </w:pBdr>
        <w:spacing w:after="240" w:before="240"/>
      </w:pPr>
      <w:r>
        <w:t xml:space="preserve"/>
      </w:r>
    </w:p>
    <w:p>
      <w:pPr>
        <w:spacing w:after="60" w:before="160"/>
        <w:jc w:val="center"/>
      </w:pPr>
      <w:r>
        <w:rPr>
          <w:rFonts w:ascii="TODES Light" w:cs="TODES Light" w:eastAsia="TODES Light" w:hAnsi="TODES Light"/>
          <w:i/>
          <w:iCs/>
          <w:color w:val="888888"/>
          <w:sz w:val="18"/>
          <w:szCs w:val="18"/>
        </w:rPr>
        <w:t xml:space="preserve">Dernière mise à jour : 27 avril 2026</w:t>
      </w:r>
    </w:p>
    <w:p>
      <w:pPr>
        <w:spacing w:after="80" w:before="40"/>
        <w:jc w:val="center"/>
      </w:pPr>
      <w:r>
        <w:rPr>
          <w:rFonts w:ascii="TODES Light" w:cs="TODES Light" w:eastAsia="TODES Light" w:hAnsi="TODES Light"/>
          <w:i/>
          <w:iCs/>
          <w:color w:val="555555"/>
          <w:sz w:val="19"/>
          <w:szCs w:val="19"/>
        </w:rPr>
        <w:t xml:space="preserve">S  E  S  E  ·  sese.be  ·  customerservice@sese.be  ·  @sese.be_</w:t>
      </w:r>
    </w:p>
    <w:p>
      <w:pPr>
        <w:spacing w:after="0" w:before="40"/>
        <w:jc w:val="center"/>
      </w:pPr>
      <w:r>
        <w:rPr>
          <w:rFonts w:ascii="TODES Light" w:cs="TODES Light" w:eastAsia="TODES Light" w:hAnsi="TODES Light"/>
          <w:color w:val="3A7D94"/>
          <w:sz w:val="22"/>
          <w:szCs w:val="22"/>
        </w:rPr>
        <w:t xml:space="preserve">unlock your skin's timeless beauty.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ODES Light" w:cs="TODES Light" w:eastAsia="TODES Light" w:hAnsi="TODES Ligh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2026-04-27T11:09:37.323Z</dcterms:created>
  <dcterms:modified xsi:type="dcterms:W3CDTF">2026-04-27T11:09:37.323Z</dcterms:modified>
</cp:coreProperties>
</file>

<file path=docProps/custom.xml><?xml version="1.0" encoding="utf-8"?>
<Properties xmlns="http://schemas.openxmlformats.org/officeDocument/2006/custom-properties" xmlns:vt="http://schemas.openxmlformats.org/officeDocument/2006/docPropsVTypes"/>
</file>