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003366"/>
          <w:sz w:val="48"/>
        </w:rPr>
        <w:t>AI-Powered Intelligent IT Support &amp;</w:t>
        <w:br/>
        <w:t>Ticket Management System</w:t>
      </w:r>
    </w:p>
    <w:p>
      <w:pPr>
        <w:spacing w:after="400"/>
      </w:pPr>
      <w:r>
        <w:rPr>
          <w:rFonts w:ascii="Calibri" w:hAnsi="Calibri"/>
          <w:i/>
          <w:color w:val="555555"/>
          <w:sz w:val="26"/>
        </w:rPr>
        <w:t>Comprehensive Technical Documentation &amp; System Specification</w:t>
      </w:r>
    </w:p>
    <w:p>
      <w:r>
        <w:t>────────────────────────────────────────────────────────────</w:t>
      </w:r>
    </w:p>
    <w:p>
      <w:pPr>
        <w:keepNext/>
        <w:spacing w:before="320" w:after="120"/>
      </w:pPr>
      <w:r>
        <w:rPr>
          <w:rFonts w:ascii="Calibri" w:hAnsi="Calibri"/>
          <w:b/>
          <w:color w:val="003366"/>
          <w:sz w:val="32"/>
        </w:rPr>
        <w:t>1. Executive Summary &amp; Abstract</w:t>
      </w:r>
    </w:p>
    <w:p>
      <w:pPr>
        <w:spacing w:after="200"/>
      </w:pPr>
      <w:r>
        <w:t>In modern enterprise environments, internal IT support desks are frequently overwhelmed by repetitive employee inquiries (such as Wi-Fi credentials, VPN setup, printer configurations, and password resets). Traditional ticketing systems lead to high resolution latency, excessive operational overhead, and employee frustration. Generic AI chatbots, on the other hand, frequently suffer from AI hallucinations and fail to comply with strict organization-specific guidelines.</w:t>
        <w:br/>
        <w:br/>
        <w:t>The AI-Powered Intelligent IT Support &amp; Ticket Management System is an enterprise-grade, organization-aware platform designed to solve this challenge. Operating directly inside corporate communication channels (Zulip) and an intuitive React Admin Dashboard, the platform leverages a Protocol-First RAG (Retrieval-Augmented Generation) pipeline powered by Mistral AI and ChromaDB.</w:t>
        <w:br/>
        <w:br/>
        <w:t>The system guarantees that AI responses are strictly grounded in company-approved IT protocols. When an issue exceeds AI capabilities, the system seamlessly escalates the ticket to human IT support agents while automatically detecting organizational knowledge gaps to continuously improve the internal knowledge base.</w:t>
      </w:r>
    </w:p>
    <w:p>
      <w:pPr>
        <w:keepNext/>
        <w:spacing w:before="320" w:after="120"/>
      </w:pPr>
      <w:r>
        <w:rPr>
          <w:rFonts w:ascii="Calibri" w:hAnsi="Calibri"/>
          <w:b/>
          <w:color w:val="003366"/>
          <w:sz w:val="32"/>
        </w:rPr>
        <w:t>2. Key Objectives &amp; Design Philosophy</w:t>
      </w:r>
    </w:p>
    <w:p>
      <w:pPr>
        <w:pStyle w:val="ListBullet"/>
        <w:spacing w:after="60"/>
      </w:pPr>
      <w:r>
        <w:rPr>
          <w:b/>
        </w:rPr>
        <w:t xml:space="preserve">Strict Protocol Grounding: </w:t>
      </w:r>
      <w:r>
        <w:t>Prevent AI hallucinations by restricting answers strictly to verified company IT protocols.</w:t>
      </w:r>
    </w:p>
    <w:p>
      <w:pPr>
        <w:pStyle w:val="ListBullet"/>
        <w:spacing w:after="60"/>
      </w:pPr>
      <w:r>
        <w:rPr>
          <w:b/>
        </w:rPr>
        <w:t xml:space="preserve">Multi-Tenant Isolation: </w:t>
      </w:r>
      <w:r>
        <w:t>Ensure complete multi-company data segregation across database records, vector collections, and API endpoints.</w:t>
      </w:r>
    </w:p>
    <w:p>
      <w:pPr>
        <w:pStyle w:val="ListBullet"/>
        <w:spacing w:after="60"/>
      </w:pPr>
      <w:r>
        <w:rPr>
          <w:b/>
        </w:rPr>
        <w:t xml:space="preserve">Seamless Human Escalation: </w:t>
      </w:r>
      <w:r>
        <w:t>Automatically transition unresolved inquiries to human IT support queues with full audit trails.</w:t>
      </w:r>
    </w:p>
    <w:p>
      <w:pPr>
        <w:pStyle w:val="ListBullet"/>
        <w:spacing w:after="60"/>
      </w:pPr>
      <w:r>
        <w:rPr>
          <w:b/>
        </w:rPr>
        <w:t xml:space="preserve">Autonomous Knowledge Gap Discovery: </w:t>
      </w:r>
      <w:r>
        <w:t>Identify missing or incomplete IT documentation based on user feedback and unresolved escalations.</w:t>
      </w:r>
    </w:p>
    <w:p>
      <w:pPr>
        <w:pStyle w:val="ListBullet"/>
        <w:spacing w:after="60"/>
      </w:pPr>
      <w:r>
        <w:rPr>
          <w:b/>
        </w:rPr>
        <w:t xml:space="preserve">Enterprise Chat Integration: </w:t>
      </w:r>
      <w:r>
        <w:t>Operate directly inside daily corporate communication workflows via real-time webhooks (Zulip).</w:t>
      </w:r>
    </w:p>
    <w:p>
      <w:pPr>
        <w:pStyle w:val="ListBullet"/>
        <w:spacing w:after="60"/>
      </w:pPr>
      <w:r>
        <w:rPr>
          <w:b/>
        </w:rPr>
        <w:t xml:space="preserve">Security &amp; RBAC: </w:t>
      </w:r>
      <w:r>
        <w:t>Enforce granular permissions and confidential ticket masking for sensitive inquiries (e.g., HR/Exec requests).</w:t>
      </w:r>
    </w:p>
    <w:p>
      <w:pPr>
        <w:keepNext/>
        <w:spacing w:before="320" w:after="120"/>
      </w:pPr>
      <w:r>
        <w:rPr>
          <w:rFonts w:ascii="Calibri" w:hAnsi="Calibri"/>
          <w:b/>
          <w:color w:val="003366"/>
          <w:sz w:val="32"/>
        </w:rPr>
        <w:t>3. Technology Stack Specifications</w:t>
      </w:r>
    </w:p>
    <w:tbl>
      <w:tblPr>
        <w:tblW w:type="auto" w:w="0"/>
        <w:jc w:val="center"/>
        <w:tblLook w:firstColumn="1" w:firstRow="1" w:lastColumn="0" w:lastRow="0" w:noHBand="0" w:noVBand="1" w:val="04A0"/>
      </w:tblPr>
      <w:tblGrid>
        <w:gridCol w:w="3120"/>
        <w:gridCol w:w="3120"/>
        <w:gridCol w:w="3120"/>
      </w:tblGrid>
      <w:tr>
        <w:tc>
          <w:tcPr>
            <w:tcW w:type="dxa" w:w="3120"/>
            <w:tcMar>
              <w:top w:w="100" w:type="dxa"/>
              <w:bottom w:w="100" w:type="dxa"/>
              <w:left w:w="120" w:type="dxa"/>
              <w:right w:w="120" w:type="dxa"/>
            </w:tcMar>
            <w:shd w:fill="003366"/>
          </w:tcPr>
          <w:p>
            <w:r>
              <w:rPr>
                <w:b/>
                <w:color w:val="FFFFFF"/>
              </w:rPr>
              <w:t>Domain</w:t>
            </w:r>
          </w:p>
        </w:tc>
        <w:tc>
          <w:tcPr>
            <w:tcW w:type="dxa" w:w="3120"/>
            <w:tcMar>
              <w:top w:w="100" w:type="dxa"/>
              <w:bottom w:w="100" w:type="dxa"/>
              <w:left w:w="120" w:type="dxa"/>
              <w:right w:w="120" w:type="dxa"/>
            </w:tcMar>
            <w:shd w:fill="003366"/>
          </w:tcPr>
          <w:p>
            <w:r>
              <w:rPr>
                <w:b/>
                <w:color w:val="FFFFFF"/>
              </w:rPr>
              <w:t>Technology / Framework</w:t>
            </w:r>
          </w:p>
        </w:tc>
        <w:tc>
          <w:tcPr>
            <w:tcW w:type="dxa" w:w="3120"/>
            <w:tcMar>
              <w:top w:w="100" w:type="dxa"/>
              <w:bottom w:w="100" w:type="dxa"/>
              <w:left w:w="120" w:type="dxa"/>
              <w:right w:w="120" w:type="dxa"/>
            </w:tcMar>
            <w:shd w:fill="003366"/>
          </w:tcPr>
          <w:p>
            <w:r>
              <w:rPr>
                <w:b/>
                <w:color w:val="FFFFFF"/>
              </w:rPr>
              <w:t>Purpose &amp; Specifications</w:t>
            </w:r>
          </w:p>
        </w:tc>
      </w:tr>
      <w:tr>
        <w:tc>
          <w:tcPr>
            <w:tcW w:type="dxa" w:w="3120"/>
            <w:tcMar>
              <w:top w:w="100" w:type="dxa"/>
              <w:bottom w:w="100" w:type="dxa"/>
              <w:left w:w="120" w:type="dxa"/>
              <w:right w:w="120" w:type="dxa"/>
            </w:tcMar>
            <w:shd w:fill="F2F6FA"/>
          </w:tcPr>
          <w:p>
            <w:r>
              <w:t>Backend Framework</w:t>
            </w:r>
          </w:p>
        </w:tc>
        <w:tc>
          <w:tcPr>
            <w:tcW w:type="dxa" w:w="3120"/>
            <w:tcMar>
              <w:top w:w="100" w:type="dxa"/>
              <w:bottom w:w="100" w:type="dxa"/>
              <w:left w:w="120" w:type="dxa"/>
              <w:right w:w="120" w:type="dxa"/>
            </w:tcMar>
            <w:shd w:fill="F2F6FA"/>
          </w:tcPr>
          <w:p>
            <w:r>
              <w:t>FastAPI (v0.109) &amp; Python 3.11+</w:t>
            </w:r>
          </w:p>
        </w:tc>
        <w:tc>
          <w:tcPr>
            <w:tcW w:type="dxa" w:w="3120"/>
            <w:tcMar>
              <w:top w:w="100" w:type="dxa"/>
              <w:bottom w:w="100" w:type="dxa"/>
              <w:left w:w="120" w:type="dxa"/>
              <w:right w:w="120" w:type="dxa"/>
            </w:tcMar>
            <w:shd w:fill="F2F6FA"/>
          </w:tcPr>
          <w:p>
            <w:r>
              <w:t>Asynchronous REST API microservice architecture</w:t>
            </w:r>
          </w:p>
        </w:tc>
      </w:tr>
      <w:tr>
        <w:tc>
          <w:tcPr>
            <w:tcW w:type="dxa" w:w="3120"/>
            <w:tcMar>
              <w:top w:w="100" w:type="dxa"/>
              <w:bottom w:w="100" w:type="dxa"/>
              <w:left w:w="120" w:type="dxa"/>
              <w:right w:w="120" w:type="dxa"/>
            </w:tcMar>
            <w:shd w:fill="FFFFFF"/>
          </w:tcPr>
          <w:p>
            <w:r>
              <w:t>ASGI Web Server</w:t>
            </w:r>
          </w:p>
        </w:tc>
        <w:tc>
          <w:tcPr>
            <w:tcW w:type="dxa" w:w="3120"/>
            <w:tcMar>
              <w:top w:w="100" w:type="dxa"/>
              <w:bottom w:w="100" w:type="dxa"/>
              <w:left w:w="120" w:type="dxa"/>
              <w:right w:w="120" w:type="dxa"/>
            </w:tcMar>
            <w:shd w:fill="FFFFFF"/>
          </w:tcPr>
          <w:p>
            <w:r>
              <w:t>Uvicorn (v0.27)</w:t>
            </w:r>
          </w:p>
        </w:tc>
        <w:tc>
          <w:tcPr>
            <w:tcW w:type="dxa" w:w="3120"/>
            <w:tcMar>
              <w:top w:w="100" w:type="dxa"/>
              <w:bottom w:w="100" w:type="dxa"/>
              <w:left w:w="120" w:type="dxa"/>
              <w:right w:w="120" w:type="dxa"/>
            </w:tcMar>
            <w:shd w:fill="FFFFFF"/>
          </w:tcPr>
          <w:p>
            <w:r>
              <w:t>Production ASGI server handling async HTTP connections</w:t>
            </w:r>
          </w:p>
        </w:tc>
      </w:tr>
      <w:tr>
        <w:tc>
          <w:tcPr>
            <w:tcW w:type="dxa" w:w="3120"/>
            <w:tcMar>
              <w:top w:w="100" w:type="dxa"/>
              <w:bottom w:w="100" w:type="dxa"/>
              <w:left w:w="120" w:type="dxa"/>
              <w:right w:w="120" w:type="dxa"/>
            </w:tcMar>
            <w:shd w:fill="F2F6FA"/>
          </w:tcPr>
          <w:p>
            <w:r>
              <w:t>Relational Database</w:t>
            </w:r>
          </w:p>
        </w:tc>
        <w:tc>
          <w:tcPr>
            <w:tcW w:type="dxa" w:w="3120"/>
            <w:tcMar>
              <w:top w:w="100" w:type="dxa"/>
              <w:bottom w:w="100" w:type="dxa"/>
              <w:left w:w="120" w:type="dxa"/>
              <w:right w:w="120" w:type="dxa"/>
            </w:tcMar>
            <w:shd w:fill="F2F6FA"/>
          </w:tcPr>
          <w:p>
            <w:r>
              <w:t>PostgreSQL 15 &amp; SQLAlchemy 2.0</w:t>
            </w:r>
          </w:p>
        </w:tc>
        <w:tc>
          <w:tcPr>
            <w:tcW w:type="dxa" w:w="3120"/>
            <w:tcMar>
              <w:top w:w="100" w:type="dxa"/>
              <w:bottom w:w="100" w:type="dxa"/>
              <w:left w:w="120" w:type="dxa"/>
              <w:right w:w="120" w:type="dxa"/>
            </w:tcMar>
            <w:shd w:fill="F2F6FA"/>
          </w:tcPr>
          <w:p>
            <w:r>
              <w:t>Multi-tenant relational database with ORM mapping</w:t>
            </w:r>
          </w:p>
        </w:tc>
      </w:tr>
      <w:tr>
        <w:tc>
          <w:tcPr>
            <w:tcW w:type="dxa" w:w="3120"/>
            <w:tcMar>
              <w:top w:w="100" w:type="dxa"/>
              <w:bottom w:w="100" w:type="dxa"/>
              <w:left w:w="120" w:type="dxa"/>
              <w:right w:w="120" w:type="dxa"/>
            </w:tcMar>
            <w:shd w:fill="FFFFFF"/>
          </w:tcPr>
          <w:p>
            <w:r>
              <w:t>Database Migrations</w:t>
            </w:r>
          </w:p>
        </w:tc>
        <w:tc>
          <w:tcPr>
            <w:tcW w:type="dxa" w:w="3120"/>
            <w:tcMar>
              <w:top w:w="100" w:type="dxa"/>
              <w:bottom w:w="100" w:type="dxa"/>
              <w:left w:w="120" w:type="dxa"/>
              <w:right w:w="120" w:type="dxa"/>
            </w:tcMar>
            <w:shd w:fill="FFFFFF"/>
          </w:tcPr>
          <w:p>
            <w:r>
              <w:t>Alembic (v1.13)</w:t>
            </w:r>
          </w:p>
        </w:tc>
        <w:tc>
          <w:tcPr>
            <w:tcW w:type="dxa" w:w="3120"/>
            <w:tcMar>
              <w:top w:w="100" w:type="dxa"/>
              <w:bottom w:w="100" w:type="dxa"/>
              <w:left w:w="120" w:type="dxa"/>
              <w:right w:w="120" w:type="dxa"/>
            </w:tcMar>
            <w:shd w:fill="FFFFFF"/>
          </w:tcPr>
          <w:p>
            <w:r>
              <w:t>Version-controlled database schema migration manager</w:t>
            </w:r>
          </w:p>
        </w:tc>
      </w:tr>
      <w:tr>
        <w:tc>
          <w:tcPr>
            <w:tcW w:type="dxa" w:w="3120"/>
            <w:tcMar>
              <w:top w:w="100" w:type="dxa"/>
              <w:bottom w:w="100" w:type="dxa"/>
              <w:left w:w="120" w:type="dxa"/>
              <w:right w:w="120" w:type="dxa"/>
            </w:tcMar>
            <w:shd w:fill="F2F6FA"/>
          </w:tcPr>
          <w:p>
            <w:r>
              <w:t>Vector Database</w:t>
            </w:r>
          </w:p>
        </w:tc>
        <w:tc>
          <w:tcPr>
            <w:tcW w:type="dxa" w:w="3120"/>
            <w:tcMar>
              <w:top w:w="100" w:type="dxa"/>
              <w:bottom w:w="100" w:type="dxa"/>
              <w:left w:w="120" w:type="dxa"/>
              <w:right w:w="120" w:type="dxa"/>
            </w:tcMar>
            <w:shd w:fill="F2F6FA"/>
          </w:tcPr>
          <w:p>
            <w:r>
              <w:t>ChromaDB (v0.4.22)</w:t>
            </w:r>
          </w:p>
        </w:tc>
        <w:tc>
          <w:tcPr>
            <w:tcW w:type="dxa" w:w="3120"/>
            <w:tcMar>
              <w:top w:w="100" w:type="dxa"/>
              <w:bottom w:w="100" w:type="dxa"/>
              <w:left w:w="120" w:type="dxa"/>
              <w:right w:w="120" w:type="dxa"/>
            </w:tcMar>
            <w:shd w:fill="F2F6FA"/>
          </w:tcPr>
          <w:p>
            <w:r>
              <w:t>Vector embedding store with HNSW cosine-similarity search</w:t>
            </w:r>
          </w:p>
        </w:tc>
      </w:tr>
      <w:tr>
        <w:tc>
          <w:tcPr>
            <w:tcW w:type="dxa" w:w="3120"/>
            <w:tcMar>
              <w:top w:w="100" w:type="dxa"/>
              <w:bottom w:w="100" w:type="dxa"/>
              <w:left w:w="120" w:type="dxa"/>
              <w:right w:w="120" w:type="dxa"/>
            </w:tcMar>
            <w:shd w:fill="FFFFFF"/>
          </w:tcPr>
          <w:p>
            <w:r>
              <w:t>AI / LLM Engine</w:t>
            </w:r>
          </w:p>
        </w:tc>
        <w:tc>
          <w:tcPr>
            <w:tcW w:type="dxa" w:w="3120"/>
            <w:tcMar>
              <w:top w:w="100" w:type="dxa"/>
              <w:bottom w:w="100" w:type="dxa"/>
              <w:left w:w="120" w:type="dxa"/>
              <w:right w:w="120" w:type="dxa"/>
            </w:tcMar>
            <w:shd w:fill="FFFFFF"/>
          </w:tcPr>
          <w:p>
            <w:r>
              <w:t>Mistral AI API (v0.1.3)</w:t>
            </w:r>
          </w:p>
        </w:tc>
        <w:tc>
          <w:tcPr>
            <w:tcW w:type="dxa" w:w="3120"/>
            <w:tcMar>
              <w:top w:w="100" w:type="dxa"/>
              <w:bottom w:w="100" w:type="dxa"/>
              <w:left w:w="120" w:type="dxa"/>
              <w:right w:w="120" w:type="dxa"/>
            </w:tcMar>
            <w:shd w:fill="FFFFFF"/>
          </w:tcPr>
          <w:p>
            <w:r>
              <w:t>LLM for query processing, RAG synthesis, and gap analysis</w:t>
            </w:r>
          </w:p>
        </w:tc>
      </w:tr>
      <w:tr>
        <w:tc>
          <w:tcPr>
            <w:tcW w:type="dxa" w:w="3120"/>
            <w:tcMar>
              <w:top w:w="100" w:type="dxa"/>
              <w:bottom w:w="100" w:type="dxa"/>
              <w:left w:w="120" w:type="dxa"/>
              <w:right w:w="120" w:type="dxa"/>
            </w:tcMar>
            <w:shd w:fill="F2F6FA"/>
          </w:tcPr>
          <w:p>
            <w:r>
              <w:t>Document Processing</w:t>
            </w:r>
          </w:p>
        </w:tc>
        <w:tc>
          <w:tcPr>
            <w:tcW w:type="dxa" w:w="3120"/>
            <w:tcMar>
              <w:top w:w="100" w:type="dxa"/>
              <w:bottom w:w="100" w:type="dxa"/>
              <w:left w:w="120" w:type="dxa"/>
              <w:right w:w="120" w:type="dxa"/>
            </w:tcMar>
            <w:shd w:fill="F2F6FA"/>
          </w:tcPr>
          <w:p>
            <w:r>
              <w:t>PyPDF2 &amp; python-docx</w:t>
            </w:r>
          </w:p>
        </w:tc>
        <w:tc>
          <w:tcPr>
            <w:tcW w:type="dxa" w:w="3120"/>
            <w:tcMar>
              <w:top w:w="100" w:type="dxa"/>
              <w:bottom w:w="100" w:type="dxa"/>
              <w:left w:w="120" w:type="dxa"/>
              <w:right w:w="120" w:type="dxa"/>
            </w:tcMar>
            <w:shd w:fill="F2F6FA"/>
          </w:tcPr>
          <w:p>
            <w:r>
              <w:t>Automated text extraction from PDF, DOCX, and TXT files</w:t>
            </w:r>
          </w:p>
        </w:tc>
      </w:tr>
      <w:tr>
        <w:tc>
          <w:tcPr>
            <w:tcW w:type="dxa" w:w="3120"/>
            <w:tcMar>
              <w:top w:w="100" w:type="dxa"/>
              <w:bottom w:w="100" w:type="dxa"/>
              <w:left w:w="120" w:type="dxa"/>
              <w:right w:w="120" w:type="dxa"/>
            </w:tcMar>
            <w:shd w:fill="FFFFFF"/>
          </w:tcPr>
          <w:p>
            <w:r>
              <w:t>Frontend UI</w:t>
            </w:r>
          </w:p>
        </w:tc>
        <w:tc>
          <w:tcPr>
            <w:tcW w:type="dxa" w:w="3120"/>
            <w:tcMar>
              <w:top w:w="100" w:type="dxa"/>
              <w:bottom w:w="100" w:type="dxa"/>
              <w:left w:w="120" w:type="dxa"/>
              <w:right w:w="120" w:type="dxa"/>
            </w:tcMar>
            <w:shd w:fill="FFFFFF"/>
          </w:tcPr>
          <w:p>
            <w:r>
              <w:t>React 18 &amp; TypeScript 5</w:t>
            </w:r>
          </w:p>
        </w:tc>
        <w:tc>
          <w:tcPr>
            <w:tcW w:type="dxa" w:w="3120"/>
            <w:tcMar>
              <w:top w:w="100" w:type="dxa"/>
              <w:bottom w:w="100" w:type="dxa"/>
              <w:left w:w="120" w:type="dxa"/>
              <w:right w:w="120" w:type="dxa"/>
            </w:tcMar>
            <w:shd w:fill="FFFFFF"/>
          </w:tcPr>
          <w:p>
            <w:r>
              <w:t>Single Page Application (SPA) with full type safety</w:t>
            </w:r>
          </w:p>
        </w:tc>
      </w:tr>
      <w:tr>
        <w:tc>
          <w:tcPr>
            <w:tcW w:type="dxa" w:w="3120"/>
            <w:tcMar>
              <w:top w:w="100" w:type="dxa"/>
              <w:bottom w:w="100" w:type="dxa"/>
              <w:left w:w="120" w:type="dxa"/>
              <w:right w:w="120" w:type="dxa"/>
            </w:tcMar>
            <w:shd w:fill="F2F6FA"/>
          </w:tcPr>
          <w:p>
            <w:r>
              <w:t>Build Tool</w:t>
            </w:r>
          </w:p>
        </w:tc>
        <w:tc>
          <w:tcPr>
            <w:tcW w:type="dxa" w:w="3120"/>
            <w:tcMar>
              <w:top w:w="100" w:type="dxa"/>
              <w:bottom w:w="100" w:type="dxa"/>
              <w:left w:w="120" w:type="dxa"/>
              <w:right w:w="120" w:type="dxa"/>
            </w:tcMar>
            <w:shd w:fill="F2F6FA"/>
          </w:tcPr>
          <w:p>
            <w:r>
              <w:t>Vite (v5.1)</w:t>
            </w:r>
          </w:p>
        </w:tc>
        <w:tc>
          <w:tcPr>
            <w:tcW w:type="dxa" w:w="3120"/>
            <w:tcMar>
              <w:top w:w="100" w:type="dxa"/>
              <w:bottom w:w="100" w:type="dxa"/>
              <w:left w:w="120" w:type="dxa"/>
              <w:right w:w="120" w:type="dxa"/>
            </w:tcMar>
            <w:shd w:fill="F2F6FA"/>
          </w:tcPr>
          <w:p>
            <w:r>
              <w:t>Next-generation frontend bundler with hot module replacement</w:t>
            </w:r>
          </w:p>
        </w:tc>
      </w:tr>
      <w:tr>
        <w:tc>
          <w:tcPr>
            <w:tcW w:type="dxa" w:w="3120"/>
            <w:tcMar>
              <w:top w:w="100" w:type="dxa"/>
              <w:bottom w:w="100" w:type="dxa"/>
              <w:left w:w="120" w:type="dxa"/>
              <w:right w:w="120" w:type="dxa"/>
            </w:tcMar>
            <w:shd w:fill="FFFFFF"/>
          </w:tcPr>
          <w:p>
            <w:r>
              <w:t>Styling &amp; Theme</w:t>
            </w:r>
          </w:p>
        </w:tc>
        <w:tc>
          <w:tcPr>
            <w:tcW w:type="dxa" w:w="3120"/>
            <w:tcMar>
              <w:top w:w="100" w:type="dxa"/>
              <w:bottom w:w="100" w:type="dxa"/>
              <w:left w:w="120" w:type="dxa"/>
              <w:right w:w="120" w:type="dxa"/>
            </w:tcMar>
            <w:shd w:fill="FFFFFF"/>
          </w:tcPr>
          <w:p>
            <w:r>
              <w:t>Tailwind CSS (v3.4)</w:t>
            </w:r>
          </w:p>
        </w:tc>
        <w:tc>
          <w:tcPr>
            <w:tcW w:type="dxa" w:w="3120"/>
            <w:tcMar>
              <w:top w:w="100" w:type="dxa"/>
              <w:bottom w:w="100" w:type="dxa"/>
              <w:left w:w="120" w:type="dxa"/>
              <w:right w:w="120" w:type="dxa"/>
            </w:tcMar>
            <w:shd w:fill="FFFFFF"/>
          </w:tcPr>
          <w:p>
            <w:r>
              <w:t>Glassmorphism UI design system with dark mode theme</w:t>
            </w:r>
          </w:p>
        </w:tc>
      </w:tr>
      <w:tr>
        <w:tc>
          <w:tcPr>
            <w:tcW w:type="dxa" w:w="3120"/>
            <w:tcMar>
              <w:top w:w="100" w:type="dxa"/>
              <w:bottom w:w="100" w:type="dxa"/>
              <w:left w:w="120" w:type="dxa"/>
              <w:right w:w="120" w:type="dxa"/>
            </w:tcMar>
            <w:shd w:fill="F2F6FA"/>
          </w:tcPr>
          <w:p>
            <w:r>
              <w:t>Chat Integration</w:t>
            </w:r>
          </w:p>
        </w:tc>
        <w:tc>
          <w:tcPr>
            <w:tcW w:type="dxa" w:w="3120"/>
            <w:tcMar>
              <w:top w:w="100" w:type="dxa"/>
              <w:bottom w:w="100" w:type="dxa"/>
              <w:left w:w="120" w:type="dxa"/>
              <w:right w:w="120" w:type="dxa"/>
            </w:tcMar>
            <w:shd w:fill="F2F6FA"/>
          </w:tcPr>
          <w:p>
            <w:r>
              <w:t>Zulip API (v0.9.0)</w:t>
            </w:r>
          </w:p>
        </w:tc>
        <w:tc>
          <w:tcPr>
            <w:tcW w:type="dxa" w:w="3120"/>
            <w:tcMar>
              <w:top w:w="100" w:type="dxa"/>
              <w:bottom w:w="100" w:type="dxa"/>
              <w:left w:w="120" w:type="dxa"/>
              <w:right w:w="120" w:type="dxa"/>
            </w:tcMar>
            <w:shd w:fill="F2F6FA"/>
          </w:tcPr>
          <w:p>
            <w:r>
              <w:t>Group chat bot listener, event webhooks, and action widgets</w:t>
            </w:r>
          </w:p>
        </w:tc>
      </w:tr>
      <w:tr>
        <w:tc>
          <w:tcPr>
            <w:tcW w:type="dxa" w:w="3120"/>
            <w:tcMar>
              <w:top w:w="100" w:type="dxa"/>
              <w:bottom w:w="100" w:type="dxa"/>
              <w:left w:w="120" w:type="dxa"/>
              <w:right w:w="120" w:type="dxa"/>
            </w:tcMar>
            <w:shd w:fill="FFFFFF"/>
          </w:tcPr>
          <w:p>
            <w:r>
              <w:t>Auth &amp; Security</w:t>
            </w:r>
          </w:p>
        </w:tc>
        <w:tc>
          <w:tcPr>
            <w:tcW w:type="dxa" w:w="3120"/>
            <w:tcMar>
              <w:top w:w="100" w:type="dxa"/>
              <w:bottom w:w="100" w:type="dxa"/>
              <w:left w:w="120" w:type="dxa"/>
              <w:right w:w="120" w:type="dxa"/>
            </w:tcMar>
            <w:shd w:fill="FFFFFF"/>
          </w:tcPr>
          <w:p>
            <w:r>
              <w:t>JWT &amp; Passlib (bcrypt)</w:t>
            </w:r>
          </w:p>
        </w:tc>
        <w:tc>
          <w:tcPr>
            <w:tcW w:type="dxa" w:w="3120"/>
            <w:tcMar>
              <w:top w:w="100" w:type="dxa"/>
              <w:bottom w:w="100" w:type="dxa"/>
              <w:left w:w="120" w:type="dxa"/>
              <w:right w:w="120" w:type="dxa"/>
            </w:tcMar>
            <w:shd w:fill="FFFFFF"/>
          </w:tcPr>
          <w:p>
            <w:r>
              <w:t>OAuth2 authentication with JSON Web Tokens &amp; salted hashing</w:t>
            </w:r>
          </w:p>
        </w:tc>
      </w:tr>
      <w:tr>
        <w:tc>
          <w:tcPr>
            <w:tcW w:type="dxa" w:w="3120"/>
            <w:tcMar>
              <w:top w:w="100" w:type="dxa"/>
              <w:bottom w:w="100" w:type="dxa"/>
              <w:left w:w="120" w:type="dxa"/>
              <w:right w:w="120" w:type="dxa"/>
            </w:tcMar>
            <w:shd w:fill="F2F6FA"/>
          </w:tcPr>
          <w:p>
            <w:r>
              <w:t>Containerization</w:t>
            </w:r>
          </w:p>
        </w:tc>
        <w:tc>
          <w:tcPr>
            <w:tcW w:type="dxa" w:w="3120"/>
            <w:tcMar>
              <w:top w:w="100" w:type="dxa"/>
              <w:bottom w:w="100" w:type="dxa"/>
              <w:left w:w="120" w:type="dxa"/>
              <w:right w:w="120" w:type="dxa"/>
            </w:tcMar>
            <w:shd w:fill="F2F6FA"/>
          </w:tcPr>
          <w:p>
            <w:r>
              <w:t>Docker &amp; Docker Compose</w:t>
            </w:r>
          </w:p>
        </w:tc>
        <w:tc>
          <w:tcPr>
            <w:tcW w:type="dxa" w:w="3120"/>
            <w:tcMar>
              <w:top w:w="100" w:type="dxa"/>
              <w:bottom w:w="100" w:type="dxa"/>
              <w:left w:w="120" w:type="dxa"/>
              <w:right w:w="120" w:type="dxa"/>
            </w:tcMar>
            <w:shd w:fill="F2F6FA"/>
          </w:tcPr>
          <w:p>
            <w:r>
              <w:t>Local microservice orchestration and containerized deployment</w:t>
            </w:r>
          </w:p>
        </w:tc>
      </w:tr>
    </w:tbl>
    <w:p>
      <w:pPr>
        <w:spacing w:after="200"/>
      </w:pPr>
    </w:p>
    <w:p>
      <w:pPr>
        <w:keepNext/>
        <w:spacing w:before="320" w:after="120"/>
      </w:pPr>
      <w:r>
        <w:rPr>
          <w:rFonts w:ascii="Calibri" w:hAnsi="Calibri"/>
          <w:b/>
          <w:color w:val="003366"/>
          <w:sz w:val="32"/>
        </w:rPr>
        <w:t>4. System Architecture &amp; Workflow</w:t>
      </w:r>
    </w:p>
    <w:p>
      <w:r>
        <w:t>The application architecture consists of 4 distinct operational layers:</w:t>
        <w:br/>
        <w:t>1. Client Layer: Employee chat interaction via Zulip &amp; IT Agent management via React SPA.</w:t>
        <w:br/>
        <w:t>2. API Layer: FastAPI REST core with JWT authentication &amp; role-based middleware.</w:t>
        <w:br/>
        <w:t>3. AI &amp; RAG Engine: ChromaDB vector search &amp; Mistral AI prompt synthesis with guardrails.</w:t>
        <w:br/>
        <w:t>4. Data Persistence: PostgreSQL relational database storing users, companies, tickets, and knowledge gaps.</w:t>
      </w:r>
    </w:p>
    <w:p>
      <w:pPr>
        <w:keepNext/>
        <w:spacing w:before="320" w:after="120"/>
      </w:pPr>
      <w:r>
        <w:rPr>
          <w:rFonts w:ascii="Calibri" w:hAnsi="Calibri"/>
          <w:b/>
          <w:color w:val="003366"/>
          <w:sz w:val="32"/>
        </w:rPr>
        <w:t>5. Core System Modules &amp; Features</w:t>
      </w:r>
    </w:p>
    <w:p>
      <w:pPr>
        <w:keepNext/>
        <w:spacing w:before="240" w:after="80"/>
      </w:pPr>
      <w:r>
        <w:rPr>
          <w:rFonts w:ascii="Calibri" w:hAnsi="Calibri"/>
          <w:b/>
          <w:color w:val="006699"/>
          <w:sz w:val="26"/>
        </w:rPr>
        <w:t>Multi-Tenant Company Isolation</w:t>
      </w:r>
    </w:p>
    <w:p>
      <w:r>
        <w:t>Every entity (User, Protocol, Ticket, KnowledgeGap) is strictly scoped by company_id. ChromaDB vector collections filter queries by company metadata to prevent data leakage.</w:t>
      </w:r>
    </w:p>
    <w:p>
      <w:pPr>
        <w:keepNext/>
        <w:spacing w:before="240" w:after="80"/>
      </w:pPr>
      <w:r>
        <w:rPr>
          <w:rFonts w:ascii="Calibri" w:hAnsi="Calibri"/>
          <w:b/>
          <w:color w:val="006699"/>
          <w:sz w:val="26"/>
        </w:rPr>
        <w:t>Protocol-First RAG Pipeline</w:t>
      </w:r>
    </w:p>
    <w:p>
      <w:r>
        <w:t>Uploaded protocol documents are chunked and embedded. When a user asks a question, ChromaDB retrieves top-K matching chunks. Mistral AI generates answers strictly from these chunks.</w:t>
      </w:r>
    </w:p>
    <w:p>
      <w:pPr>
        <w:keepNext/>
        <w:spacing w:before="240" w:after="80"/>
      </w:pPr>
      <w:r>
        <w:rPr>
          <w:rFonts w:ascii="Calibri" w:hAnsi="Calibri"/>
          <w:b/>
          <w:color w:val="006699"/>
          <w:sz w:val="26"/>
        </w:rPr>
        <w:t>Ticket Lifecycle &amp; State Machine</w:t>
      </w:r>
    </w:p>
    <w:p>
      <w:r>
        <w:t>Tickets follow a strict state machine: OPEN -&gt; AUTO_ASSIGNED -&gt; IN_PROGRESS -&gt; ESCALATED -&gt; RESOLVED -&gt; CLOSED with event logs.</w:t>
      </w:r>
    </w:p>
    <w:p>
      <w:pPr>
        <w:keepNext/>
        <w:spacing w:before="240" w:after="80"/>
      </w:pPr>
      <w:r>
        <w:rPr>
          <w:rFonts w:ascii="Calibri" w:hAnsi="Calibri"/>
          <w:b/>
          <w:color w:val="006699"/>
          <w:sz w:val="26"/>
        </w:rPr>
        <w:t>Automated Knowledge Gap Detection</w:t>
      </w:r>
    </w:p>
    <w:p>
      <w:r>
        <w:t>When issues are escalated or marked unhelpful, the system automatically detects missing documentation and drafts new protocol updates for IT Managers.</w:t>
      </w:r>
    </w:p>
    <w:p>
      <w:pPr>
        <w:keepNext/>
        <w:spacing w:before="240" w:after="80"/>
      </w:pPr>
      <w:r>
        <w:rPr>
          <w:rFonts w:ascii="Calibri" w:hAnsi="Calibri"/>
          <w:b/>
          <w:color w:val="006699"/>
          <w:sz w:val="26"/>
        </w:rPr>
        <w:t>Confidential Ticket Masking</w:t>
      </w:r>
    </w:p>
    <w:p>
      <w:r>
        <w:t>Sensitive tickets (e.g. Executive or HR requests) are flagged confidential, restricting visibility to authorized personnel.</w:t>
      </w:r>
    </w:p>
    <w:p>
      <w:pPr>
        <w:keepNext/>
        <w:spacing w:before="320" w:after="120"/>
      </w:pPr>
      <w:r>
        <w:rPr>
          <w:rFonts w:ascii="Calibri" w:hAnsi="Calibri"/>
          <w:b/>
          <w:color w:val="003366"/>
          <w:sz w:val="32"/>
        </w:rPr>
        <w:t>6. REST API Endpoint Overview</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90" w:type="dxa"/>
              <w:bottom w:w="90" w:type="dxa"/>
              <w:left w:w="100" w:type="dxa"/>
              <w:right w:w="100" w:type="dxa"/>
            </w:tcMar>
            <w:shd w:fill="003366"/>
          </w:tcPr>
          <w:p>
            <w:r>
              <w:rPr>
                <w:b/>
                <w:color w:val="FFFFFF"/>
              </w:rPr>
              <w:t>Method</w:t>
            </w:r>
          </w:p>
        </w:tc>
        <w:tc>
          <w:tcPr>
            <w:tcW w:type="dxa" w:w="2340"/>
            <w:tcMar>
              <w:top w:w="90" w:type="dxa"/>
              <w:bottom w:w="90" w:type="dxa"/>
              <w:left w:w="100" w:type="dxa"/>
              <w:right w:w="100" w:type="dxa"/>
            </w:tcMar>
            <w:shd w:fill="003366"/>
          </w:tcPr>
          <w:p>
            <w:r>
              <w:rPr>
                <w:b/>
                <w:color w:val="FFFFFF"/>
              </w:rPr>
              <w:t>Endpoint Path</w:t>
            </w:r>
          </w:p>
        </w:tc>
        <w:tc>
          <w:tcPr>
            <w:tcW w:type="dxa" w:w="2340"/>
            <w:tcMar>
              <w:top w:w="90" w:type="dxa"/>
              <w:bottom w:w="90" w:type="dxa"/>
              <w:left w:w="100" w:type="dxa"/>
              <w:right w:w="100" w:type="dxa"/>
            </w:tcMar>
            <w:shd w:fill="003366"/>
          </w:tcPr>
          <w:p>
            <w:r>
              <w:rPr>
                <w:b/>
                <w:color w:val="FFFFFF"/>
              </w:rPr>
              <w:t>Description</w:t>
            </w:r>
          </w:p>
        </w:tc>
        <w:tc>
          <w:tcPr>
            <w:tcW w:type="dxa" w:w="2340"/>
            <w:tcMar>
              <w:top w:w="90" w:type="dxa"/>
              <w:bottom w:w="90" w:type="dxa"/>
              <w:left w:w="100" w:type="dxa"/>
              <w:right w:w="100" w:type="dxa"/>
            </w:tcMar>
            <w:shd w:fill="003366"/>
          </w:tcPr>
          <w:p>
            <w:r>
              <w:rPr>
                <w:b/>
                <w:color w:val="FFFFFF"/>
              </w:rPr>
              <w:t>Access Level</w:t>
            </w:r>
          </w:p>
        </w:tc>
      </w:tr>
      <w:tr>
        <w:tc>
          <w:tcPr>
            <w:tcW w:type="dxa" w:w="2340"/>
            <w:tcMar>
              <w:top w:w="90" w:type="dxa"/>
              <w:bottom w:w="90" w:type="dxa"/>
              <w:left w:w="100" w:type="dxa"/>
              <w:right w:w="100" w:type="dxa"/>
            </w:tcMar>
            <w:shd w:fill="F2F6FA"/>
          </w:tcPr>
          <w:p>
            <w:r>
              <w:t>POST</w:t>
            </w:r>
          </w:p>
        </w:tc>
        <w:tc>
          <w:tcPr>
            <w:tcW w:type="dxa" w:w="2340"/>
            <w:tcMar>
              <w:top w:w="90" w:type="dxa"/>
              <w:bottom w:w="90" w:type="dxa"/>
              <w:left w:w="100" w:type="dxa"/>
              <w:right w:w="100" w:type="dxa"/>
            </w:tcMar>
            <w:shd w:fill="F2F6FA"/>
          </w:tcPr>
          <w:p>
            <w:r>
              <w:t>/api/v1/auth/login</w:t>
            </w:r>
          </w:p>
        </w:tc>
        <w:tc>
          <w:tcPr>
            <w:tcW w:type="dxa" w:w="2340"/>
            <w:tcMar>
              <w:top w:w="90" w:type="dxa"/>
              <w:bottom w:w="90" w:type="dxa"/>
              <w:left w:w="100" w:type="dxa"/>
              <w:right w:w="100" w:type="dxa"/>
            </w:tcMar>
            <w:shd w:fill="F2F6FA"/>
          </w:tcPr>
          <w:p>
            <w:r>
              <w:t>Authenticate &amp; issue JWT token</w:t>
            </w:r>
          </w:p>
        </w:tc>
        <w:tc>
          <w:tcPr>
            <w:tcW w:type="dxa" w:w="2340"/>
            <w:tcMar>
              <w:top w:w="90" w:type="dxa"/>
              <w:bottom w:w="90" w:type="dxa"/>
              <w:left w:w="100" w:type="dxa"/>
              <w:right w:w="100" w:type="dxa"/>
            </w:tcMar>
            <w:shd w:fill="F2F6FA"/>
          </w:tcPr>
          <w:p>
            <w:r>
              <w:t>Public</w:t>
            </w:r>
          </w:p>
        </w:tc>
      </w:tr>
      <w:tr>
        <w:tc>
          <w:tcPr>
            <w:tcW w:type="dxa" w:w="2340"/>
            <w:tcMar>
              <w:top w:w="90" w:type="dxa"/>
              <w:bottom w:w="90" w:type="dxa"/>
              <w:left w:w="100" w:type="dxa"/>
              <w:right w:w="100" w:type="dxa"/>
            </w:tcMar>
            <w:shd w:fill="FFFFFF"/>
          </w:tcPr>
          <w:p>
            <w:r>
              <w:t>GET</w:t>
            </w:r>
          </w:p>
        </w:tc>
        <w:tc>
          <w:tcPr>
            <w:tcW w:type="dxa" w:w="2340"/>
            <w:tcMar>
              <w:top w:w="90" w:type="dxa"/>
              <w:bottom w:w="90" w:type="dxa"/>
              <w:left w:w="100" w:type="dxa"/>
              <w:right w:w="100" w:type="dxa"/>
            </w:tcMar>
            <w:shd w:fill="FFFFFF"/>
          </w:tcPr>
          <w:p>
            <w:r>
              <w:t>/api/v1/users/me</w:t>
            </w:r>
          </w:p>
        </w:tc>
        <w:tc>
          <w:tcPr>
            <w:tcW w:type="dxa" w:w="2340"/>
            <w:tcMar>
              <w:top w:w="90" w:type="dxa"/>
              <w:bottom w:w="90" w:type="dxa"/>
              <w:left w:w="100" w:type="dxa"/>
              <w:right w:w="100" w:type="dxa"/>
            </w:tcMar>
            <w:shd w:fill="FFFFFF"/>
          </w:tcPr>
          <w:p>
            <w:r>
              <w:t>Get current user profile</w:t>
            </w:r>
          </w:p>
        </w:tc>
        <w:tc>
          <w:tcPr>
            <w:tcW w:type="dxa" w:w="2340"/>
            <w:tcMar>
              <w:top w:w="90" w:type="dxa"/>
              <w:bottom w:w="90" w:type="dxa"/>
              <w:left w:w="100" w:type="dxa"/>
              <w:right w:w="100" w:type="dxa"/>
            </w:tcMar>
            <w:shd w:fill="FFFFFF"/>
          </w:tcPr>
          <w:p>
            <w:r>
              <w:t>Authenticated User</w:t>
            </w:r>
          </w:p>
        </w:tc>
      </w:tr>
      <w:tr>
        <w:tc>
          <w:tcPr>
            <w:tcW w:type="dxa" w:w="2340"/>
            <w:tcMar>
              <w:top w:w="90" w:type="dxa"/>
              <w:bottom w:w="90" w:type="dxa"/>
              <w:left w:w="100" w:type="dxa"/>
              <w:right w:w="100" w:type="dxa"/>
            </w:tcMar>
            <w:shd w:fill="F2F6FA"/>
          </w:tcPr>
          <w:p>
            <w:r>
              <w:t>POST</w:t>
            </w:r>
          </w:p>
        </w:tc>
        <w:tc>
          <w:tcPr>
            <w:tcW w:type="dxa" w:w="2340"/>
            <w:tcMar>
              <w:top w:w="90" w:type="dxa"/>
              <w:bottom w:w="90" w:type="dxa"/>
              <w:left w:w="100" w:type="dxa"/>
              <w:right w:w="100" w:type="dxa"/>
            </w:tcMar>
            <w:shd w:fill="F2F6FA"/>
          </w:tcPr>
          <w:p>
            <w:r>
              <w:t>/api/v1/protocols/upload</w:t>
            </w:r>
          </w:p>
        </w:tc>
        <w:tc>
          <w:tcPr>
            <w:tcW w:type="dxa" w:w="2340"/>
            <w:tcMar>
              <w:top w:w="90" w:type="dxa"/>
              <w:bottom w:w="90" w:type="dxa"/>
              <w:left w:w="100" w:type="dxa"/>
              <w:right w:w="100" w:type="dxa"/>
            </w:tcMar>
            <w:shd w:fill="F2F6FA"/>
          </w:tcPr>
          <w:p>
            <w:r>
              <w:t>Upload protocol document (PDF/DOCX/TXT)</w:t>
            </w:r>
          </w:p>
        </w:tc>
        <w:tc>
          <w:tcPr>
            <w:tcW w:type="dxa" w:w="2340"/>
            <w:tcMar>
              <w:top w:w="90" w:type="dxa"/>
              <w:bottom w:w="90" w:type="dxa"/>
              <w:left w:w="100" w:type="dxa"/>
              <w:right w:w="100" w:type="dxa"/>
            </w:tcMar>
            <w:shd w:fill="F2F6FA"/>
          </w:tcPr>
          <w:p>
            <w:r>
              <w:t>IT Manager / Admin</w:t>
            </w:r>
          </w:p>
        </w:tc>
      </w:tr>
      <w:tr>
        <w:tc>
          <w:tcPr>
            <w:tcW w:type="dxa" w:w="2340"/>
            <w:tcMar>
              <w:top w:w="90" w:type="dxa"/>
              <w:bottom w:w="90" w:type="dxa"/>
              <w:left w:w="100" w:type="dxa"/>
              <w:right w:w="100" w:type="dxa"/>
            </w:tcMar>
            <w:shd w:fill="FFFFFF"/>
          </w:tcPr>
          <w:p>
            <w:r>
              <w:t>GET</w:t>
            </w:r>
          </w:p>
        </w:tc>
        <w:tc>
          <w:tcPr>
            <w:tcW w:type="dxa" w:w="2340"/>
            <w:tcMar>
              <w:top w:w="90" w:type="dxa"/>
              <w:bottom w:w="90" w:type="dxa"/>
              <w:left w:w="100" w:type="dxa"/>
              <w:right w:w="100" w:type="dxa"/>
            </w:tcMar>
            <w:shd w:fill="FFFFFF"/>
          </w:tcPr>
          <w:p>
            <w:r>
              <w:t>/api/v1/tickets</w:t>
            </w:r>
          </w:p>
        </w:tc>
        <w:tc>
          <w:tcPr>
            <w:tcW w:type="dxa" w:w="2340"/>
            <w:tcMar>
              <w:top w:w="90" w:type="dxa"/>
              <w:bottom w:w="90" w:type="dxa"/>
              <w:left w:w="100" w:type="dxa"/>
              <w:right w:w="100" w:type="dxa"/>
            </w:tcMar>
            <w:shd w:fill="FFFFFF"/>
          </w:tcPr>
          <w:p>
            <w:r>
              <w:t>List company ticket queue</w:t>
            </w:r>
          </w:p>
        </w:tc>
        <w:tc>
          <w:tcPr>
            <w:tcW w:type="dxa" w:w="2340"/>
            <w:tcMar>
              <w:top w:w="90" w:type="dxa"/>
              <w:bottom w:w="90" w:type="dxa"/>
              <w:left w:w="100" w:type="dxa"/>
              <w:right w:w="100" w:type="dxa"/>
            </w:tcMar>
            <w:shd w:fill="FFFFFF"/>
          </w:tcPr>
          <w:p>
            <w:r>
              <w:t>Agent / Manager / Admin</w:t>
            </w:r>
          </w:p>
        </w:tc>
      </w:tr>
      <w:tr>
        <w:tc>
          <w:tcPr>
            <w:tcW w:type="dxa" w:w="2340"/>
            <w:tcMar>
              <w:top w:w="90" w:type="dxa"/>
              <w:bottom w:w="90" w:type="dxa"/>
              <w:left w:w="100" w:type="dxa"/>
              <w:right w:w="100" w:type="dxa"/>
            </w:tcMar>
            <w:shd w:fill="F2F6FA"/>
          </w:tcPr>
          <w:p>
            <w:r>
              <w:t>PATCH</w:t>
            </w:r>
          </w:p>
        </w:tc>
        <w:tc>
          <w:tcPr>
            <w:tcW w:type="dxa" w:w="2340"/>
            <w:tcMar>
              <w:top w:w="90" w:type="dxa"/>
              <w:bottom w:w="90" w:type="dxa"/>
              <w:left w:w="100" w:type="dxa"/>
              <w:right w:w="100" w:type="dxa"/>
            </w:tcMar>
            <w:shd w:fill="F2F6FA"/>
          </w:tcPr>
          <w:p>
            <w:r>
              <w:t>/api/v1/tickets/{id}/status</w:t>
            </w:r>
          </w:p>
        </w:tc>
        <w:tc>
          <w:tcPr>
            <w:tcW w:type="dxa" w:w="2340"/>
            <w:tcMar>
              <w:top w:w="90" w:type="dxa"/>
              <w:bottom w:w="90" w:type="dxa"/>
              <w:left w:w="100" w:type="dxa"/>
              <w:right w:w="100" w:type="dxa"/>
            </w:tcMar>
            <w:shd w:fill="F2F6FA"/>
          </w:tcPr>
          <w:p>
            <w:r>
              <w:t>Update ticket state in state machine</w:t>
            </w:r>
          </w:p>
        </w:tc>
        <w:tc>
          <w:tcPr>
            <w:tcW w:type="dxa" w:w="2340"/>
            <w:tcMar>
              <w:top w:w="90" w:type="dxa"/>
              <w:bottom w:w="90" w:type="dxa"/>
              <w:left w:w="100" w:type="dxa"/>
              <w:right w:w="100" w:type="dxa"/>
            </w:tcMar>
            <w:shd w:fill="F2F6FA"/>
          </w:tcPr>
          <w:p>
            <w:r>
              <w:t>Agent / Admin</w:t>
            </w:r>
          </w:p>
        </w:tc>
      </w:tr>
      <w:tr>
        <w:tc>
          <w:tcPr>
            <w:tcW w:type="dxa" w:w="2340"/>
            <w:tcMar>
              <w:top w:w="90" w:type="dxa"/>
              <w:bottom w:w="90" w:type="dxa"/>
              <w:left w:w="100" w:type="dxa"/>
              <w:right w:w="100" w:type="dxa"/>
            </w:tcMar>
            <w:shd w:fill="FFFFFF"/>
          </w:tcPr>
          <w:p>
            <w:r>
              <w:t>GET</w:t>
            </w:r>
          </w:p>
        </w:tc>
        <w:tc>
          <w:tcPr>
            <w:tcW w:type="dxa" w:w="2340"/>
            <w:tcMar>
              <w:top w:w="90" w:type="dxa"/>
              <w:bottom w:w="90" w:type="dxa"/>
              <w:left w:w="100" w:type="dxa"/>
              <w:right w:w="100" w:type="dxa"/>
            </w:tcMar>
            <w:shd w:fill="FFFFFF"/>
          </w:tcPr>
          <w:p>
            <w:r>
              <w:t>/api/v1/knowledge-gaps</w:t>
            </w:r>
          </w:p>
        </w:tc>
        <w:tc>
          <w:tcPr>
            <w:tcW w:type="dxa" w:w="2340"/>
            <w:tcMar>
              <w:top w:w="90" w:type="dxa"/>
              <w:bottom w:w="90" w:type="dxa"/>
              <w:left w:w="100" w:type="dxa"/>
              <w:right w:w="100" w:type="dxa"/>
            </w:tcMar>
            <w:shd w:fill="FFFFFF"/>
          </w:tcPr>
          <w:p>
            <w:r>
              <w:t>List detected missing documentation gaps</w:t>
            </w:r>
          </w:p>
        </w:tc>
        <w:tc>
          <w:tcPr>
            <w:tcW w:type="dxa" w:w="2340"/>
            <w:tcMar>
              <w:top w:w="90" w:type="dxa"/>
              <w:bottom w:w="90" w:type="dxa"/>
              <w:left w:w="100" w:type="dxa"/>
              <w:right w:w="100" w:type="dxa"/>
            </w:tcMar>
            <w:shd w:fill="FFFFFF"/>
          </w:tcPr>
          <w:p>
            <w:r>
              <w:t>IT Manager / Admin</w:t>
            </w:r>
          </w:p>
        </w:tc>
      </w:tr>
      <w:tr>
        <w:tc>
          <w:tcPr>
            <w:tcW w:type="dxa" w:w="2340"/>
            <w:tcMar>
              <w:top w:w="90" w:type="dxa"/>
              <w:bottom w:w="90" w:type="dxa"/>
              <w:left w:w="100" w:type="dxa"/>
              <w:right w:w="100" w:type="dxa"/>
            </w:tcMar>
            <w:shd w:fill="F2F6FA"/>
          </w:tcPr>
          <w:p>
            <w:r>
              <w:t>POST</w:t>
            </w:r>
          </w:p>
        </w:tc>
        <w:tc>
          <w:tcPr>
            <w:tcW w:type="dxa" w:w="2340"/>
            <w:tcMar>
              <w:top w:w="90" w:type="dxa"/>
              <w:bottom w:w="90" w:type="dxa"/>
              <w:left w:w="100" w:type="dxa"/>
              <w:right w:w="100" w:type="dxa"/>
            </w:tcMar>
            <w:shd w:fill="F2F6FA"/>
          </w:tcPr>
          <w:p>
            <w:r>
              <w:t>/api/v1/knowledge-gaps/{id}/approve</w:t>
            </w:r>
          </w:p>
        </w:tc>
        <w:tc>
          <w:tcPr>
            <w:tcW w:type="dxa" w:w="2340"/>
            <w:tcMar>
              <w:top w:w="90" w:type="dxa"/>
              <w:bottom w:w="90" w:type="dxa"/>
              <w:left w:w="100" w:type="dxa"/>
              <w:right w:w="100" w:type="dxa"/>
            </w:tcMar>
            <w:shd w:fill="F2F6FA"/>
          </w:tcPr>
          <w:p>
            <w:r>
              <w:t>Approve draft &amp; convert to protocol</w:t>
            </w:r>
          </w:p>
        </w:tc>
        <w:tc>
          <w:tcPr>
            <w:tcW w:type="dxa" w:w="2340"/>
            <w:tcMar>
              <w:top w:w="90" w:type="dxa"/>
              <w:bottom w:w="90" w:type="dxa"/>
              <w:left w:w="100" w:type="dxa"/>
              <w:right w:w="100" w:type="dxa"/>
            </w:tcMar>
            <w:shd w:fill="F2F6FA"/>
          </w:tcPr>
          <w:p>
            <w:r>
              <w:t>IT Manager / Admin</w:t>
            </w:r>
          </w:p>
        </w:tc>
      </w:tr>
      <w:tr>
        <w:tc>
          <w:tcPr>
            <w:tcW w:type="dxa" w:w="2340"/>
            <w:tcMar>
              <w:top w:w="90" w:type="dxa"/>
              <w:bottom w:w="90" w:type="dxa"/>
              <w:left w:w="100" w:type="dxa"/>
              <w:right w:w="100" w:type="dxa"/>
            </w:tcMar>
            <w:shd w:fill="FFFFFF"/>
          </w:tcPr>
          <w:p>
            <w:r>
              <w:t>GET</w:t>
            </w:r>
          </w:p>
        </w:tc>
        <w:tc>
          <w:tcPr>
            <w:tcW w:type="dxa" w:w="2340"/>
            <w:tcMar>
              <w:top w:w="90" w:type="dxa"/>
              <w:bottom w:w="90" w:type="dxa"/>
              <w:left w:w="100" w:type="dxa"/>
              <w:right w:w="100" w:type="dxa"/>
            </w:tcMar>
            <w:shd w:fill="FFFFFF"/>
          </w:tcPr>
          <w:p>
            <w:r>
              <w:t>/api/v1/analytics/overview</w:t>
            </w:r>
          </w:p>
        </w:tc>
        <w:tc>
          <w:tcPr>
            <w:tcW w:type="dxa" w:w="2340"/>
            <w:tcMar>
              <w:top w:w="90" w:type="dxa"/>
              <w:bottom w:w="90" w:type="dxa"/>
              <w:left w:w="100" w:type="dxa"/>
              <w:right w:w="100" w:type="dxa"/>
            </w:tcMar>
            <w:shd w:fill="FFFFFF"/>
          </w:tcPr>
          <w:p>
            <w:r>
              <w:t>Fetch resolution rates &amp; workload metrics</w:t>
            </w:r>
          </w:p>
        </w:tc>
        <w:tc>
          <w:tcPr>
            <w:tcW w:type="dxa" w:w="2340"/>
            <w:tcMar>
              <w:top w:w="90" w:type="dxa"/>
              <w:bottom w:w="90" w:type="dxa"/>
              <w:left w:w="100" w:type="dxa"/>
              <w:right w:w="100" w:type="dxa"/>
            </w:tcMar>
            <w:shd w:fill="FFFFFF"/>
          </w:tcPr>
          <w:p>
            <w:r>
              <w:t>Admin / Manager</w:t>
            </w:r>
          </w:p>
        </w:tc>
      </w:tr>
      <w:tr>
        <w:tc>
          <w:tcPr>
            <w:tcW w:type="dxa" w:w="2340"/>
            <w:tcMar>
              <w:top w:w="90" w:type="dxa"/>
              <w:bottom w:w="90" w:type="dxa"/>
              <w:left w:w="100" w:type="dxa"/>
              <w:right w:w="100" w:type="dxa"/>
            </w:tcMar>
            <w:shd w:fill="F2F6FA"/>
          </w:tcPr>
          <w:p>
            <w:r>
              <w:t>POST</w:t>
            </w:r>
          </w:p>
        </w:tc>
        <w:tc>
          <w:tcPr>
            <w:tcW w:type="dxa" w:w="2340"/>
            <w:tcMar>
              <w:top w:w="90" w:type="dxa"/>
              <w:bottom w:w="90" w:type="dxa"/>
              <w:left w:w="100" w:type="dxa"/>
              <w:right w:w="100" w:type="dxa"/>
            </w:tcMar>
            <w:shd w:fill="F2F6FA"/>
          </w:tcPr>
          <w:p>
            <w:r>
              <w:t>/api/v1/zulip/webhook</w:t>
            </w:r>
          </w:p>
        </w:tc>
        <w:tc>
          <w:tcPr>
            <w:tcW w:type="dxa" w:w="2340"/>
            <w:tcMar>
              <w:top w:w="90" w:type="dxa"/>
              <w:bottom w:w="90" w:type="dxa"/>
              <w:left w:w="100" w:type="dxa"/>
              <w:right w:w="100" w:type="dxa"/>
            </w:tcMar>
            <w:shd w:fill="F2F6FA"/>
          </w:tcPr>
          <w:p>
            <w:r>
              <w:t>Zulip chat message webhook listener</w:t>
            </w:r>
          </w:p>
        </w:tc>
        <w:tc>
          <w:tcPr>
            <w:tcW w:type="dxa" w:w="2340"/>
            <w:tcMar>
              <w:top w:w="90" w:type="dxa"/>
              <w:bottom w:w="90" w:type="dxa"/>
              <w:left w:w="100" w:type="dxa"/>
              <w:right w:w="100" w:type="dxa"/>
            </w:tcMar>
            <w:shd w:fill="F2F6FA"/>
          </w:tcPr>
          <w:p>
            <w:r>
              <w:t>Zulip Service</w:t>
            </w:r>
          </w:p>
        </w:tc>
      </w:tr>
    </w:tbl>
    <w:p>
      <w:pPr>
        <w:spacing w:after="200"/>
      </w:pPr>
    </w:p>
    <w:p>
      <w:pPr>
        <w:keepNext/>
        <w:spacing w:before="320" w:after="120"/>
      </w:pPr>
      <w:r>
        <w:rPr>
          <w:rFonts w:ascii="Calibri" w:hAnsi="Calibri"/>
          <w:b/>
          <w:color w:val="003366"/>
          <w:sz w:val="32"/>
        </w:rPr>
        <w:t>7. Deployment &amp; Infrastructure Strategy</w:t>
      </w:r>
    </w:p>
    <w:p>
      <w:r>
        <w:t>The project is structured for easy deployment to cloud platforms like Render, Railway, Vercel, and Supabase:</w:t>
        <w:br/>
        <w:t>• Frontend: React SPA static deployment on Render Static Sites / Vercel.</w:t>
        <w:br/>
        <w:t>• Backend: Web Service deployment on Render / Railway using Python 3.11 container.</w:t>
        <w:br/>
        <w:t>• Database: Managed PostgreSQL database instance on Render / Supabase.</w:t>
        <w:br/>
        <w:t>• Vector Storage: Embedded ChromaDB persistent store.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