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378EA" w14:textId="161438CA" w:rsidR="00451406" w:rsidRPr="00F75215" w:rsidRDefault="0094218B">
      <w:pPr>
        <w:rPr>
          <w:b/>
          <w:bCs/>
          <w:i/>
          <w:iCs/>
          <w:color w:val="70AD47" w:themeColor="accent6"/>
        </w:rPr>
      </w:pPr>
      <w:r w:rsidRPr="00F75215">
        <w:rPr>
          <w:b/>
          <w:bCs/>
          <w:i/>
          <w:iCs/>
          <w:color w:val="70AD47" w:themeColor="accent6"/>
        </w:rPr>
        <w:t xml:space="preserve">Banner heading and brief description </w:t>
      </w:r>
    </w:p>
    <w:p w14:paraId="693312AA" w14:textId="72B67CAF" w:rsidR="0094218B" w:rsidRPr="00F75215" w:rsidRDefault="0094218B">
      <w:pPr>
        <w:rPr>
          <w:rFonts w:ascii="Arial" w:hAnsi="Arial" w:cs="Arial"/>
          <w:b/>
          <w:bCs/>
          <w:color w:val="70AD47" w:themeColor="accent6"/>
          <w:sz w:val="44"/>
          <w:szCs w:val="44"/>
        </w:rPr>
      </w:pPr>
      <w:r w:rsidRPr="00F75215">
        <w:rPr>
          <w:rFonts w:ascii="Arial" w:hAnsi="Arial" w:cs="Arial"/>
          <w:b/>
          <w:bCs/>
          <w:color w:val="70AD47" w:themeColor="accent6"/>
          <w:sz w:val="44"/>
          <w:szCs w:val="44"/>
        </w:rPr>
        <w:t xml:space="preserve">CRO/CDMO services </w:t>
      </w:r>
    </w:p>
    <w:p w14:paraId="1DF20DCA" w14:textId="6A07BE4B" w:rsidR="008039E6" w:rsidRPr="00F75215" w:rsidRDefault="008039E6">
      <w:pPr>
        <w:rPr>
          <w:rFonts w:ascii="Segoe UI" w:hAnsi="Segoe UI" w:cs="Segoe UI"/>
          <w:color w:val="70AD47" w:themeColor="accent6"/>
          <w:shd w:val="clear" w:color="auto" w:fill="FFFFFF"/>
        </w:rPr>
      </w:pPr>
      <w:r w:rsidRPr="00F75215">
        <w:rPr>
          <w:rFonts w:ascii="Segoe UI" w:hAnsi="Segoe UI" w:cs="Segoe UI"/>
          <w:color w:val="70AD47" w:themeColor="accent6"/>
          <w:shd w:val="clear" w:color="auto" w:fill="FFFFFF"/>
        </w:rPr>
        <w:t>we offer an extensive array of services encompassing drug discovery, development, and manufacturing. Our commitment is to deliver innovative solutions tailored to meet the diverse needs of our clients.</w:t>
      </w:r>
    </w:p>
    <w:p w14:paraId="4596130A" w14:textId="38CF65FB" w:rsidR="008039E6" w:rsidRDefault="008039E6">
      <w:pPr>
        <w:rPr>
          <w:rFonts w:ascii="Segoe UI" w:hAnsi="Segoe UI" w:cs="Segoe UI"/>
          <w:color w:val="FFC000" w:themeColor="accent4"/>
          <w:shd w:val="clear" w:color="auto" w:fill="FFFFFF"/>
        </w:rPr>
      </w:pPr>
      <w:r w:rsidRPr="008039E6">
        <w:rPr>
          <w:rFonts w:ascii="Segoe UI" w:hAnsi="Segoe UI" w:cs="Segoe UI"/>
          <w:color w:val="FFC000" w:themeColor="accent4"/>
          <w:shd w:val="clear" w:color="auto" w:fill="FFFFFF"/>
        </w:rPr>
        <w:t>Detailed description when we click the banner</w:t>
      </w:r>
    </w:p>
    <w:p w14:paraId="36673A3A" w14:textId="77777777" w:rsidR="003A49FD" w:rsidRDefault="003A49FD" w:rsidP="003A49FD">
      <w:r>
        <w:t>At HASCHEM, our CDMO (Contract Development and Manufacturing Organization) services are dedicated to delivering tailored chemical synthesis solutions for active pharmaceutical ingredients, from initial concept to commercial production.</w:t>
      </w:r>
    </w:p>
    <w:p w14:paraId="31318C20" w14:textId="77777777" w:rsidR="003A49FD" w:rsidRDefault="003A49FD" w:rsidP="003A49FD">
      <w:r>
        <w:t>Our extensive range of services includes:</w:t>
      </w:r>
    </w:p>
    <w:p w14:paraId="54D98549" w14:textId="77777777" w:rsidR="003A49FD" w:rsidRDefault="003A49FD" w:rsidP="003A49FD">
      <w:pPr>
        <w:pStyle w:val="ListParagraph"/>
        <w:numPr>
          <w:ilvl w:val="0"/>
          <w:numId w:val="1"/>
        </w:numPr>
      </w:pPr>
      <w:r>
        <w:t>Expertise in synthesizing non-GMP drug substances for early-stage process development.</w:t>
      </w:r>
    </w:p>
    <w:p w14:paraId="37DB1D4F" w14:textId="77777777" w:rsidR="003A49FD" w:rsidRDefault="003A49FD" w:rsidP="003A49FD">
      <w:pPr>
        <w:pStyle w:val="ListParagraph"/>
        <w:numPr>
          <w:ilvl w:val="0"/>
          <w:numId w:val="1"/>
        </w:numPr>
      </w:pPr>
      <w:r>
        <w:t>Proficiency in scouting new routes and optimizing processes, effectively reducing the cycle time of API research.</w:t>
      </w:r>
    </w:p>
    <w:p w14:paraId="6C0026BB" w14:textId="77777777" w:rsidR="003A49FD" w:rsidRDefault="003A49FD" w:rsidP="003A49FD">
      <w:pPr>
        <w:pStyle w:val="ListParagraph"/>
        <w:numPr>
          <w:ilvl w:val="0"/>
          <w:numId w:val="1"/>
        </w:numPr>
      </w:pPr>
      <w:r>
        <w:t>Capabilities in isolating, characterizing, synthesizing, and controlling impurities during process chemistry research and development.</w:t>
      </w:r>
    </w:p>
    <w:p w14:paraId="5CDAB544" w14:textId="77777777" w:rsidR="003A49FD" w:rsidRDefault="003A49FD" w:rsidP="003A49FD">
      <w:pPr>
        <w:pStyle w:val="ListParagraph"/>
        <w:numPr>
          <w:ilvl w:val="0"/>
          <w:numId w:val="1"/>
        </w:numPr>
      </w:pPr>
      <w:r>
        <w:t>Full structural characterization and elucidation.</w:t>
      </w:r>
    </w:p>
    <w:p w14:paraId="4D68C9BE" w14:textId="77777777" w:rsidR="003A49FD" w:rsidRDefault="003A49FD" w:rsidP="003A49FD">
      <w:pPr>
        <w:pStyle w:val="ListParagraph"/>
        <w:numPr>
          <w:ilvl w:val="0"/>
          <w:numId w:val="1"/>
        </w:numPr>
      </w:pPr>
      <w:r>
        <w:t>Synthesis spanning from decagrams to kilograms to support phase III clinical studies.</w:t>
      </w:r>
    </w:p>
    <w:p w14:paraId="48106846" w14:textId="77777777" w:rsidR="003A49FD" w:rsidRDefault="003A49FD" w:rsidP="003A49FD">
      <w:r>
        <w:t>We are committed to ensuring that our customers have access to a dependable and sustainable supply of high-quality products. Each compound provided by HASCHEM undergoes rigorous quality testing using validated methods before reaching our customers.</w:t>
      </w:r>
    </w:p>
    <w:p w14:paraId="387D0EA3" w14:textId="77777777" w:rsidR="003A49FD" w:rsidRDefault="003A49FD" w:rsidP="003A49FD">
      <w:r>
        <w:t xml:space="preserve">At HASCHEM, we prioritize building lasting relationships. By collaborating closely with our clients, we strive to develop tailored solutions that address their specific challenges and requirements effectively. </w:t>
      </w:r>
    </w:p>
    <w:p w14:paraId="30A74873" w14:textId="77777777" w:rsidR="003A49FD" w:rsidRDefault="003A49FD" w:rsidP="003A49FD">
      <w:r>
        <w:t>Please don't hesitate to contact us if you have any questions or concerns. We're here to help!</w:t>
      </w:r>
    </w:p>
    <w:p w14:paraId="5A68BD29" w14:textId="77777777" w:rsidR="003A49FD" w:rsidRDefault="003A49FD">
      <w:pPr>
        <w:rPr>
          <w:rFonts w:ascii="Segoe UI" w:hAnsi="Segoe UI" w:cs="Segoe UI"/>
          <w:color w:val="FFC000" w:themeColor="accent4"/>
          <w:shd w:val="clear" w:color="auto" w:fill="FFFFFF"/>
        </w:rPr>
      </w:pPr>
    </w:p>
    <w:p w14:paraId="44FB4875" w14:textId="77777777" w:rsidR="008039E6" w:rsidRDefault="008039E6">
      <w:pPr>
        <w:rPr>
          <w:rFonts w:ascii="Segoe UI" w:hAnsi="Segoe UI" w:cs="Segoe UI"/>
          <w:color w:val="FFC000" w:themeColor="accent4"/>
          <w:shd w:val="clear" w:color="auto" w:fill="FFFFFF"/>
        </w:rPr>
      </w:pPr>
    </w:p>
    <w:p w14:paraId="5EF7AE8F" w14:textId="77777777" w:rsidR="008039E6" w:rsidRPr="008039E6" w:rsidRDefault="008039E6">
      <w:pPr>
        <w:rPr>
          <w:rFonts w:ascii="Arial" w:hAnsi="Arial" w:cs="Arial"/>
          <w:color w:val="FFC000" w:themeColor="accent4"/>
          <w:sz w:val="24"/>
          <w:szCs w:val="24"/>
        </w:rPr>
      </w:pPr>
    </w:p>
    <w:sectPr w:rsidR="008039E6" w:rsidRPr="00803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214B5"/>
    <w:multiLevelType w:val="hybridMultilevel"/>
    <w:tmpl w:val="93CEC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559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C20"/>
    <w:rsid w:val="003A49FD"/>
    <w:rsid w:val="00451406"/>
    <w:rsid w:val="008039E6"/>
    <w:rsid w:val="0094218B"/>
    <w:rsid w:val="00D16C20"/>
    <w:rsid w:val="00F7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C1F9"/>
  <w15:chartTrackingRefBased/>
  <w15:docId w15:val="{AD403B6E-89FE-4C40-A300-774AF732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rajendar dyapa</dc:creator>
  <cp:keywords/>
  <dc:description/>
  <cp:lastModifiedBy>rajendar dyapa</cp:lastModifiedBy>
  <cp:revision>7</cp:revision>
  <dcterms:created xsi:type="dcterms:W3CDTF">2024-05-05T22:16:00Z</dcterms:created>
  <dcterms:modified xsi:type="dcterms:W3CDTF">2024-05-06T00:28:00Z</dcterms:modified>
</cp:coreProperties>
</file>