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2C5F4A"/>
          <w:sz w:val="56"/>
          <w:szCs w:val="56"/>
        </w:rPr>
        <w:t xml:space="preserve">CLARIFER CORP</w:t>
      </w:r>
    </w:p>
    <w:p>
      <w:pPr>
        <w:spacing w:after="200" w:before="0"/>
        <w:jc w:val="center"/>
      </w:pPr>
      <w:r>
        <w:rPr>
          <w:rFonts w:ascii="Arial" w:cs="Arial" w:eastAsia="Arial" w:hAnsi="Arial"/>
          <w:color w:val="1A1A1A"/>
          <w:sz w:val="40"/>
          <w:szCs w:val="40"/>
        </w:rPr>
        <w:t xml:space="preserve">Accessibility Specification</w:t>
      </w:r>
    </w:p>
    <w:p>
      <w:pPr>
        <w:spacing w:after="160" w:before="0"/>
        <w:jc w:val="center"/>
      </w:pPr>
      <w:r>
        <w:rPr>
          <w:rFonts w:ascii="Arial" w:cs="Arial" w:eastAsia="Arial" w:hAnsi="Arial"/>
          <w:i/>
          <w:iCs/>
          <w:color w:val="6B6B6B"/>
          <w:sz w:val="28"/>
          <w:szCs w:val="28"/>
        </w:rPr>
        <w:t xml:space="preserve">WCAG 2.1 AA + ADA Compliance</w:t>
      </w:r>
    </w:p>
    <w:p>
      <w:pPr>
        <w:spacing w:after="80" w:before="0"/>
        <w:jc w:val="center"/>
      </w:pPr>
      <w:r>
        <w:rPr>
          <w:rFonts w:ascii="Arial" w:cs="Arial" w:eastAsia="Arial" w:hAnsi="Arial"/>
          <w:color w:val="6B6B6B"/>
          <w:sz w:val="22"/>
          <w:szCs w:val="22"/>
        </w:rPr>
        <w:t xml:space="preserve">Version 1.0  |  June 2026  |  Health Tech Enterprise Standard</w:t>
      </w:r>
    </w:p>
    <w:p>
      <w:pPr>
        <w:pBdr>
          <w:bottom w:val="single" w:color="E8E2D9" w:sz="6"/>
        </w:pBdr>
        <w:spacing w:after="160" w:before="160"/>
      </w:pPr>
      <w:r>
        <w:t xml:space="preserve"/>
      </w:r>
    </w:p>
    <w:p>
      <w:pPr>
        <w:pStyle w:val="Heading1"/>
        <w:spacing w:after="240" w:before="480"/>
      </w:pPr>
      <w:r>
        <w:rPr>
          <w:rFonts w:ascii="Arial" w:cs="Arial" w:eastAsia="Arial" w:hAnsi="Arial"/>
          <w:b/>
          <w:bCs/>
          <w:color w:val="2C5F4A"/>
          <w:sz w:val="40"/>
          <w:szCs w:val="40"/>
        </w:rPr>
        <w:t xml:space="preserve">1. Compliance Commitment</w:t>
      </w:r>
    </w:p>
    <w:p>
      <w:pPr>
        <w:spacing w:after="60" w:before="60"/>
      </w:pPr>
      <w:r>
        <w:rPr>
          <w:rFonts w:ascii="Arial" w:cs="Arial" w:eastAsia="Arial" w:hAnsi="Arial"/>
          <w:b w:val="false"/>
          <w:bCs w:val="false"/>
          <w:i w:val="false"/>
          <w:iCs w:val="false"/>
          <w:color w:val="1A1A1A"/>
          <w:sz w:val="20"/>
          <w:szCs w:val="20"/>
        </w:rPr>
        <w:t xml:space="preserve">Clarifer commits to WCAG 2.1 Level AA compliance across all surfaces: iOS app, Android app, and web. Section 508 compliance is required for all federal grant applications including ACL and NIA SBIR. These are not aspirational targets. They are hard requirements that apply before any screen ships to a real user.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360"/>
      </w:tblGrid>
      <w:tr>
        <w:tc>
          <w:tcPr>
            <w:tcW w:type="dxa" w:w="16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Standard</w:t>
            </w:r>
          </w:p>
        </w:tc>
        <w:tc>
          <w:tcPr>
            <w:tcW w:type="dxa" w:w="1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Level</w:t>
            </w:r>
          </w:p>
        </w:tc>
        <w:tc>
          <w:tcPr>
            <w:tcW w:type="dxa" w:w="3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Required For</w:t>
            </w:r>
          </w:p>
        </w:tc>
        <w:tc>
          <w:tcPr>
            <w:tcW w:type="dxa" w:w="33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Enforcement</w:t>
            </w:r>
          </w:p>
        </w:tc>
      </w:tr>
      <w:tr>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WCAG 2.1</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AA</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All Clarifer surfaces (web, iOS, Android)</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Required before App Store submission</w:t>
            </w:r>
          </w:p>
        </w:tc>
      </w:tr>
      <w:tr>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WCAG 2.1</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AAA</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Color contrast where feasible</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Target, not required</w:t>
            </w:r>
          </w:p>
        </w:tc>
      </w:tr>
      <w:tr>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Section 508</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Full</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ACL grant, NIA SBIR, all federal work</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Required for grant applications</w:t>
            </w:r>
          </w:p>
        </w:tc>
      </w:tr>
      <w:tr>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ADA Title III</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Full</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Hospital licensing contracts</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Required before first hospital contract</w:t>
            </w:r>
          </w:p>
        </w:tc>
      </w:tr>
    </w:tbl>
    <w:p>
      <w:r>
        <w:br w:type="page"/>
      </w:r>
    </w:p>
    <w:p>
      <w:pPr>
        <w:pStyle w:val="Heading1"/>
        <w:spacing w:after="240" w:before="480"/>
      </w:pPr>
      <w:r>
        <w:rPr>
          <w:rFonts w:ascii="Arial" w:cs="Arial" w:eastAsia="Arial" w:hAnsi="Arial"/>
          <w:b/>
          <w:bCs/>
          <w:color w:val="2C5F4A"/>
          <w:sz w:val="40"/>
          <w:szCs w:val="40"/>
        </w:rPr>
        <w:t xml:space="preserve">2. Color Contrast Audit Results</w:t>
      </w:r>
    </w:p>
    <w:p>
      <w:pPr>
        <w:spacing w:after="60" w:before="60"/>
      </w:pPr>
      <w:r>
        <w:rPr>
          <w:rFonts w:ascii="Arial" w:cs="Arial" w:eastAsia="Arial" w:hAnsi="Arial"/>
          <w:b w:val="false"/>
          <w:bCs w:val="false"/>
          <w:i w:val="false"/>
          <w:iCs w:val="false"/>
          <w:color w:val="1A1A1A"/>
          <w:sz w:val="20"/>
          <w:szCs w:val="20"/>
        </w:rPr>
        <w:t xml:space="preserve">Audit run June 2026 against all Clarifer design token combinations. WCAG AA requires 4.5:1 for normal text and 3.0:1 for large text (18sp+ or 14sp bold).</w:t>
      </w:r>
    </w:p>
    <w:p>
      <w:r>
        <w:t xml:space="preserve"/>
      </w:r>
    </w:p>
    <w:p>
      <w:pPr>
        <w:pStyle w:val="Heading2"/>
        <w:spacing w:after="160" w:before="360"/>
      </w:pPr>
      <w:r>
        <w:rPr>
          <w:rFonts w:ascii="Arial" w:cs="Arial" w:eastAsia="Arial" w:hAnsi="Arial"/>
          <w:b/>
          <w:bCs/>
          <w:color w:val="1A1A1A"/>
          <w:sz w:val="30"/>
          <w:szCs w:val="30"/>
        </w:rPr>
        <w:t xml:space="preserve">2.1 Passing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1200"/>
        <w:gridCol w:w="2560"/>
      </w:tblGrid>
      <w:tr>
        <w:tc>
          <w:tcPr>
            <w:tcW w:type="dxa" w:w="1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Foreground</w:t>
            </w:r>
          </w:p>
        </w:tc>
        <w:tc>
          <w:tcPr>
            <w:tcW w:type="dxa" w:w="1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Background</w:t>
            </w:r>
          </w:p>
        </w:tc>
        <w:tc>
          <w:tcPr>
            <w:tcW w:type="dxa" w:w="28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Use Case</w:t>
            </w:r>
          </w:p>
        </w:tc>
        <w:tc>
          <w:tcPr>
            <w:tcW w:type="dxa" w:w="1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Ratio</w:t>
            </w:r>
          </w:p>
        </w:tc>
        <w:tc>
          <w:tcPr>
            <w:tcW w:type="dxa" w:w="25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Grade</w:t>
            </w:r>
          </w:p>
        </w:tc>
      </w:tr>
      <w:tr>
        <w:tc>
          <w:tcPr>
            <w:tcW w:type="dxa" w:w="1400"/>
            <w:tcBorders>
              <w:top w:val="single" w:color="E8E2D9" w:sz="1"/>
              <w:left w:val="single" w:color="E8E2D9" w:sz="1"/>
              <w:bottom w:val="single" w:color="E8E2D9" w:sz="1"/>
              <w:right w:val="single" w:color="E8E2D9" w:sz="1"/>
            </w:tcBorders>
            <w:shd w:fill="F2F2F2" w:val="clear"/>
            <w:tcMar>
              <w:top w:type="dxa" w:w="60"/>
              <w:left w:type="dxa" w:w="120"/>
              <w:bottom w:type="dxa" w:w="60"/>
              <w:right w:type="dxa" w:w="120"/>
            </w:tcMar>
          </w:tcPr>
          <w:p>
            <w:r>
              <w:rPr>
                <w:rFonts w:ascii="Arial" w:cs="Arial" w:eastAsia="Arial" w:hAnsi="Arial"/>
                <w:b w:val="false"/>
                <w:bCs w:val="false"/>
                <w:color w:val="1A1A1A"/>
                <w:sz w:val="19"/>
                <w:szCs w:val="19"/>
              </w:rPr>
              <w:t xml:space="preserve">#1A1A1A</w:t>
            </w:r>
          </w:p>
        </w:tc>
        <w:tc>
          <w:tcPr>
            <w:tcW w:type="dxa" w:w="1400"/>
            <w:tcBorders>
              <w:top w:val="single" w:color="E8E2D9" w:sz="1"/>
              <w:left w:val="single" w:color="E8E2D9" w:sz="1"/>
              <w:bottom w:val="single" w:color="E8E2D9" w:sz="1"/>
              <w:right w:val="single" w:color="E8E2D9" w:sz="1"/>
            </w:tcBorders>
            <w:shd w:fill="F7F2EA" w:val="clear"/>
            <w:tcMar>
              <w:top w:type="dxa" w:w="60"/>
              <w:left w:type="dxa" w:w="120"/>
              <w:bottom w:type="dxa" w:w="60"/>
              <w:right w:type="dxa" w:w="120"/>
            </w:tcMar>
          </w:tcPr>
          <w:p>
            <w:r>
              <w:rPr>
                <w:rFonts w:ascii="Arial" w:cs="Arial" w:eastAsia="Arial" w:hAnsi="Arial"/>
                <w:b w:val="false"/>
                <w:bCs w:val="false"/>
                <w:color w:val="1A1A1A"/>
                <w:sz w:val="19"/>
                <w:szCs w:val="19"/>
              </w:rPr>
              <w:t xml:space="preserve">#F7F2EA</w:t>
            </w:r>
          </w:p>
        </w:tc>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Body text on linen background</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bCs/>
                <w:color w:val="0F6E56"/>
                <w:sz w:val="19"/>
                <w:szCs w:val="19"/>
              </w:rPr>
              <w:t xml:space="preserve">15.62:1</w:t>
            </w:r>
          </w:p>
        </w:tc>
        <w:tc>
          <w:tcPr>
            <w:tcW w:type="dxa" w:w="2560"/>
            <w:tcBorders>
              <w:top w:val="single" w:color="E8E2D9" w:sz="1"/>
              <w:left w:val="single" w:color="E8E2D9" w:sz="1"/>
              <w:bottom w:val="single" w:color="E8E2D9" w:sz="1"/>
              <w:right w:val="single" w:color="E8E2D9" w:sz="1"/>
            </w:tcBorders>
            <w:shd w:fill="E8F5E9" w:val="clear"/>
            <w:tcMar>
              <w:top w:type="dxa" w:w="60"/>
              <w:left w:type="dxa" w:w="120"/>
              <w:bottom w:type="dxa" w:w="60"/>
              <w:right w:type="dxa" w:w="120"/>
            </w:tcMar>
          </w:tcPr>
          <w:p>
            <w:r>
              <w:rPr>
                <w:rFonts w:ascii="Arial" w:cs="Arial" w:eastAsia="Arial" w:hAnsi="Arial"/>
                <w:b/>
                <w:bCs/>
                <w:color w:val="0F6E56"/>
                <w:sz w:val="19"/>
                <w:szCs w:val="19"/>
              </w:rPr>
              <w:t xml:space="preserve">AAA</w:t>
            </w:r>
          </w:p>
        </w:tc>
      </w:tr>
      <w:tr>
        <w:tc>
          <w:tcPr>
            <w:tcW w:type="dxa" w:w="1400"/>
            <w:tcBorders>
              <w:top w:val="single" w:color="E8E2D9" w:sz="1"/>
              <w:left w:val="single" w:color="E8E2D9" w:sz="1"/>
              <w:bottom w:val="single" w:color="E8E2D9" w:sz="1"/>
              <w:right w:val="single" w:color="E8E2D9" w:sz="1"/>
            </w:tcBorders>
            <w:shd w:fill="F2F2F2" w:val="clear"/>
            <w:tcMar>
              <w:top w:type="dxa" w:w="60"/>
              <w:left w:type="dxa" w:w="120"/>
              <w:bottom w:type="dxa" w:w="60"/>
              <w:right w:type="dxa" w:w="120"/>
            </w:tcMar>
          </w:tcPr>
          <w:p>
            <w:r>
              <w:rPr>
                <w:rFonts w:ascii="Arial" w:cs="Arial" w:eastAsia="Arial" w:hAnsi="Arial"/>
                <w:b w:val="false"/>
                <w:bCs w:val="false"/>
                <w:color w:val="1A1A1A"/>
                <w:sz w:val="19"/>
                <w:szCs w:val="19"/>
              </w:rPr>
              <w:t xml:space="preserve">#1A1A1A</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#FFFFFF</w:t>
            </w:r>
          </w:p>
        </w:tc>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Body text on white card</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bCs/>
                <w:color w:val="0F6E56"/>
                <w:sz w:val="19"/>
                <w:szCs w:val="19"/>
              </w:rPr>
              <w:t xml:space="preserve">17.40:1</w:t>
            </w:r>
          </w:p>
        </w:tc>
        <w:tc>
          <w:tcPr>
            <w:tcW w:type="dxa" w:w="2560"/>
            <w:tcBorders>
              <w:top w:val="single" w:color="E8E2D9" w:sz="1"/>
              <w:left w:val="single" w:color="E8E2D9" w:sz="1"/>
              <w:bottom w:val="single" w:color="E8E2D9" w:sz="1"/>
              <w:right w:val="single" w:color="E8E2D9" w:sz="1"/>
            </w:tcBorders>
            <w:shd w:fill="E8F5E9" w:val="clear"/>
            <w:tcMar>
              <w:top w:type="dxa" w:w="60"/>
              <w:left w:type="dxa" w:w="120"/>
              <w:bottom w:type="dxa" w:w="60"/>
              <w:right w:type="dxa" w:w="120"/>
            </w:tcMar>
          </w:tcPr>
          <w:p>
            <w:r>
              <w:rPr>
                <w:rFonts w:ascii="Arial" w:cs="Arial" w:eastAsia="Arial" w:hAnsi="Arial"/>
                <w:b/>
                <w:bCs/>
                <w:color w:val="0F6E56"/>
                <w:sz w:val="19"/>
                <w:szCs w:val="19"/>
              </w:rPr>
              <w:t xml:space="preserve">AAA</w:t>
            </w:r>
          </w:p>
        </w:tc>
      </w:tr>
      <w:tr>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#FFFFFF</w:t>
            </w:r>
          </w:p>
        </w:tc>
        <w:tc>
          <w:tcPr>
            <w:tcW w:type="dxa" w:w="1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val="false"/>
                <w:bCs w:val="false"/>
                <w:color w:val="1A1A1A"/>
                <w:sz w:val="19"/>
                <w:szCs w:val="19"/>
              </w:rPr>
              <w:t xml:space="preserve">#2C5F4A</w:t>
            </w:r>
          </w:p>
        </w:tc>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White text on primary button</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bCs/>
                <w:color w:val="0F6E56"/>
                <w:sz w:val="19"/>
                <w:szCs w:val="19"/>
              </w:rPr>
              <w:t xml:space="preserve">7.39:1</w:t>
            </w:r>
          </w:p>
        </w:tc>
        <w:tc>
          <w:tcPr>
            <w:tcW w:type="dxa" w:w="2560"/>
            <w:tcBorders>
              <w:top w:val="single" w:color="E8E2D9" w:sz="1"/>
              <w:left w:val="single" w:color="E8E2D9" w:sz="1"/>
              <w:bottom w:val="single" w:color="E8E2D9" w:sz="1"/>
              <w:right w:val="single" w:color="E8E2D9" w:sz="1"/>
            </w:tcBorders>
            <w:shd w:fill="E8F5E9" w:val="clear"/>
            <w:tcMar>
              <w:top w:type="dxa" w:w="60"/>
              <w:left w:type="dxa" w:w="120"/>
              <w:bottom w:type="dxa" w:w="60"/>
              <w:right w:type="dxa" w:w="120"/>
            </w:tcMar>
          </w:tcPr>
          <w:p>
            <w:r>
              <w:rPr>
                <w:rFonts w:ascii="Arial" w:cs="Arial" w:eastAsia="Arial" w:hAnsi="Arial"/>
                <w:b/>
                <w:bCs/>
                <w:color w:val="0F6E56"/>
                <w:sz w:val="19"/>
                <w:szCs w:val="19"/>
              </w:rPr>
              <w:t xml:space="preserve">AAA</w:t>
            </w:r>
          </w:p>
        </w:tc>
      </w:tr>
      <w:tr>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#2C5F4A</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#FFFFFF</w:t>
            </w:r>
          </w:p>
        </w:tc>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Primary color on white (icons, text)</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bCs/>
                <w:color w:val="0F6E56"/>
                <w:sz w:val="19"/>
                <w:szCs w:val="19"/>
              </w:rPr>
              <w:t xml:space="preserve">7.39:1</w:t>
            </w:r>
          </w:p>
        </w:tc>
        <w:tc>
          <w:tcPr>
            <w:tcW w:type="dxa" w:w="2560"/>
            <w:tcBorders>
              <w:top w:val="single" w:color="E8E2D9" w:sz="1"/>
              <w:left w:val="single" w:color="E8E2D9" w:sz="1"/>
              <w:bottom w:val="single" w:color="E8E2D9" w:sz="1"/>
              <w:right w:val="single" w:color="E8E2D9" w:sz="1"/>
            </w:tcBorders>
            <w:shd w:fill="E8F5E9" w:val="clear"/>
            <w:tcMar>
              <w:top w:type="dxa" w:w="60"/>
              <w:left w:type="dxa" w:w="120"/>
              <w:bottom w:type="dxa" w:w="60"/>
              <w:right w:type="dxa" w:w="120"/>
            </w:tcMar>
          </w:tcPr>
          <w:p>
            <w:r>
              <w:rPr>
                <w:rFonts w:ascii="Arial" w:cs="Arial" w:eastAsia="Arial" w:hAnsi="Arial"/>
                <w:b/>
                <w:bCs/>
                <w:color w:val="0F6E56"/>
                <w:sz w:val="19"/>
                <w:szCs w:val="19"/>
              </w:rPr>
              <w:t xml:space="preserve">AAA</w:t>
            </w:r>
          </w:p>
        </w:tc>
      </w:tr>
    </w:tbl>
    <w:p>
      <w:r>
        <w:t xml:space="preserve"/>
      </w:r>
    </w:p>
    <w:p>
      <w:pPr>
        <w:pStyle w:val="Heading2"/>
        <w:spacing w:after="160" w:before="360"/>
      </w:pPr>
      <w:r>
        <w:rPr>
          <w:rFonts w:ascii="Arial" w:cs="Arial" w:eastAsia="Arial" w:hAnsi="Arial"/>
          <w:b/>
          <w:bCs/>
          <w:color w:val="1A1A1A"/>
          <w:sz w:val="30"/>
          <w:szCs w:val="30"/>
        </w:rPr>
        <w:t xml:space="preserve">2.2 AA Only (monitor carefully)</w:t>
      </w:r>
    </w:p>
    <w:p>
      <w:pPr>
        <w:spacing w:after="60" w:before="60"/>
      </w:pPr>
      <w:r>
        <w:rPr>
          <w:rFonts w:ascii="Arial" w:cs="Arial" w:eastAsia="Arial" w:hAnsi="Arial"/>
          <w:b w:val="false"/>
          <w:bCs w:val="false"/>
          <w:i w:val="false"/>
          <w:iCs w:val="false"/>
          <w:color w:val="1A1A1A"/>
          <w:sz w:val="20"/>
          <w:szCs w:val="20"/>
        </w:rPr>
        <w:t xml:space="preserve">These pass AA but not AAA. They are acceptable for use but should not be used for critical clinical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1200"/>
        <w:gridCol w:w="2560"/>
      </w:tblGrid>
      <w:tr>
        <w:tc>
          <w:tcPr>
            <w:tcW w:type="dxa" w:w="1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Foreground</w:t>
            </w:r>
          </w:p>
        </w:tc>
        <w:tc>
          <w:tcPr>
            <w:tcW w:type="dxa" w:w="1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Background</w:t>
            </w:r>
          </w:p>
        </w:tc>
        <w:tc>
          <w:tcPr>
            <w:tcW w:type="dxa" w:w="28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Use Case</w:t>
            </w:r>
          </w:p>
        </w:tc>
        <w:tc>
          <w:tcPr>
            <w:tcW w:type="dxa" w:w="1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Ratio</w:t>
            </w:r>
          </w:p>
        </w:tc>
        <w:tc>
          <w:tcPr>
            <w:tcW w:type="dxa" w:w="25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Grade</w:t>
            </w:r>
          </w:p>
        </w:tc>
      </w:tr>
      <w:tr>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#6B6B6B</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#F7F2EA</w:t>
            </w:r>
          </w:p>
        </w:tc>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Muted text on linen</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4.78:1</w:t>
            </w:r>
          </w:p>
        </w:tc>
        <w:tc>
          <w:tcPr>
            <w:tcW w:type="dxa" w:w="2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AA Only</w:t>
            </w:r>
          </w:p>
        </w:tc>
      </w:tr>
      <w:tr>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#6B6B6B</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#FFFFFF</w:t>
            </w:r>
          </w:p>
        </w:tc>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Muted text on white</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5.33:1</w:t>
            </w:r>
          </w:p>
        </w:tc>
        <w:tc>
          <w:tcPr>
            <w:tcW w:type="dxa" w:w="2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AA Only</w:t>
            </w:r>
          </w:p>
        </w:tc>
      </w:tr>
      <w:tr>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#2C5F4A</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#F7F2EA</w:t>
            </w:r>
          </w:p>
        </w:tc>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Primary text on linen</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6.63:1</w:t>
            </w:r>
          </w:p>
        </w:tc>
        <w:tc>
          <w:tcPr>
            <w:tcW w:type="dxa" w:w="2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AA Only</w:t>
            </w:r>
          </w:p>
        </w:tc>
      </w:tr>
      <w:tr>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#0F6E56</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#FFFFFF</w:t>
            </w:r>
          </w:p>
        </w:tc>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Severity OK on white</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6.20:1</w:t>
            </w:r>
          </w:p>
        </w:tc>
        <w:tc>
          <w:tcPr>
            <w:tcW w:type="dxa" w:w="2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AA Only</w:t>
            </w:r>
          </w:p>
        </w:tc>
      </w:tr>
    </w:tbl>
    <w:p>
      <w:r>
        <w:t xml:space="preserve"/>
      </w:r>
    </w:p>
    <w:p>
      <w:pPr>
        <w:pStyle w:val="Heading2"/>
        <w:spacing w:after="160" w:before="360"/>
      </w:pPr>
      <w:r>
        <w:rPr>
          <w:rFonts w:ascii="Arial" w:cs="Arial" w:eastAsia="Arial" w:hAnsi="Arial"/>
          <w:b/>
          <w:bCs/>
          <w:color w:val="1A1A1A"/>
          <w:sz w:val="30"/>
          <w:szCs w:val="30"/>
        </w:rPr>
        <w:t xml:space="preserve">2.3 FAILING Colors - Action Required</w:t>
      </w:r>
    </w:p>
    <w:p>
      <w:pPr>
        <w:spacing w:after="60" w:before="60"/>
      </w:pPr>
      <w:r>
        <w:rPr>
          <w:rFonts w:ascii="Arial" w:cs="Arial" w:eastAsia="Arial" w:hAnsi="Arial"/>
          <w:b/>
          <w:bCs/>
          <w:i w:val="false"/>
          <w:iCs w:val="false"/>
          <w:color w:val="1A1A1A"/>
          <w:sz w:val="20"/>
          <w:szCs w:val="20"/>
        </w:rPr>
        <w:t xml:space="preserve">These combinations FAIL WCAG AA. They cannot be used as-is for text. Required fixes are listed. Update AppColors in Flutter and CSS variables in Next.js before building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1200"/>
        <w:gridCol w:w="3360"/>
      </w:tblGrid>
      <w:tr>
        <w:tc>
          <w:tcPr>
            <w:tcW w:type="dxa" w:w="1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Current Color</w:t>
            </w:r>
          </w:p>
        </w:tc>
        <w:tc>
          <w:tcPr>
            <w:tcW w:type="dxa" w:w="1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Background</w:t>
            </w:r>
          </w:p>
        </w:tc>
        <w:tc>
          <w:tcPr>
            <w:tcW w:type="dxa" w:w="2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Use Case</w:t>
            </w:r>
          </w:p>
        </w:tc>
        <w:tc>
          <w:tcPr>
            <w:tcW w:type="dxa" w:w="1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Current Ratio</w:t>
            </w:r>
          </w:p>
        </w:tc>
        <w:tc>
          <w:tcPr>
            <w:tcW w:type="dxa" w:w="33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Required Fix</w:t>
            </w:r>
          </w:p>
        </w:tc>
      </w:tr>
      <w:tr>
        <w:tc>
          <w:tcPr>
            <w:tcW w:type="dxa" w:w="1200"/>
            <w:tcBorders>
              <w:top w:val="single" w:color="E8E2D9" w:sz="1"/>
              <w:left w:val="single" w:color="E8E2D9" w:sz="1"/>
              <w:bottom w:val="single" w:color="E8E2D9" w:sz="1"/>
              <w:right w:val="single" w:color="E8E2D9" w:sz="1"/>
            </w:tcBorders>
            <w:shd w:fill="FDF3EE" w:val="clear"/>
            <w:tcMar>
              <w:top w:type="dxa" w:w="60"/>
              <w:left w:type="dxa" w:w="120"/>
              <w:bottom w:type="dxa" w:w="60"/>
              <w:right w:type="dxa" w:w="120"/>
            </w:tcMar>
          </w:tcPr>
          <w:p>
            <w:r>
              <w:rPr>
                <w:rFonts w:ascii="Arial" w:cs="Arial" w:eastAsia="Arial" w:hAnsi="Arial"/>
                <w:b w:val="false"/>
                <w:bCs w:val="false"/>
                <w:color w:val="1A1A1A"/>
                <w:sz w:val="19"/>
                <w:szCs w:val="19"/>
              </w:rPr>
              <w:t xml:space="preserve">#C4714A</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#F7F2EA</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Accent text / links on linen</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bCs/>
                <w:color w:val="C0392B"/>
                <w:sz w:val="19"/>
                <w:szCs w:val="19"/>
              </w:rPr>
              <w:t xml:space="preserve">3.24:1 FAIL</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Use #A85A35 for body text. Original OK for 18sp+ links only.</w:t>
            </w:r>
          </w:p>
        </w:tc>
      </w:tr>
      <w:tr>
        <w:tc>
          <w:tcPr>
            <w:tcW w:type="dxa" w:w="1200"/>
            <w:tcBorders>
              <w:top w:val="single" w:color="E8E2D9" w:sz="1"/>
              <w:left w:val="single" w:color="E8E2D9" w:sz="1"/>
              <w:bottom w:val="single" w:color="E8E2D9" w:sz="1"/>
              <w:right w:val="single" w:color="E8E2D9" w:sz="1"/>
            </w:tcBorders>
            <w:shd w:fill="FDF3EE" w:val="clear"/>
            <w:tcMar>
              <w:top w:type="dxa" w:w="60"/>
              <w:left w:type="dxa" w:w="120"/>
              <w:bottom w:type="dxa" w:w="60"/>
              <w:right w:type="dxa" w:w="120"/>
            </w:tcMar>
          </w:tcPr>
          <w:p>
            <w:r>
              <w:rPr>
                <w:rFonts w:ascii="Arial" w:cs="Arial" w:eastAsia="Arial" w:hAnsi="Arial"/>
                <w:b w:val="false"/>
                <w:bCs w:val="false"/>
                <w:color w:val="1A1A1A"/>
                <w:sz w:val="19"/>
                <w:szCs w:val="19"/>
              </w:rPr>
              <w:t xml:space="preserve">#C4714A</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#FFFFFF</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Accent text / links on white</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bCs/>
                <w:color w:val="C0392B"/>
                <w:sz w:val="19"/>
                <w:szCs w:val="19"/>
              </w:rPr>
              <w:t xml:space="preserve">3.62:1 FAIL</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Use #A85A35 for body text. Original OK for 18sp+ links only.</w:t>
            </w:r>
          </w:p>
        </w:tc>
      </w:tr>
      <w:tr>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#E24B4A</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#FFFFFF</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Severity HIGH badge text</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bCs/>
                <w:color w:val="C0392B"/>
                <w:sz w:val="19"/>
                <w:szCs w:val="19"/>
              </w:rPr>
              <w:t xml:space="preserve">3.93:1 FAIL</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Badge bg: use #C0392B. Text use: #B71C1C. Both pass AA.</w:t>
            </w:r>
          </w:p>
        </w:tc>
      </w:tr>
      <w:tr>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#BA7517</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#FFFFFF</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Severity MED badge text</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bCs/>
                <w:color w:val="C0392B"/>
                <w:sz w:val="19"/>
                <w:szCs w:val="19"/>
              </w:rPr>
              <w:t xml:space="preserve">3.72:1 FAIL</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Badge bg: use #8B5E04. Text use: #7D5400. Both pass AA.</w:t>
            </w:r>
          </w:p>
        </w:tc>
      </w:tr>
      <w:tr>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#FFFFFF</w:t>
            </w:r>
          </w:p>
        </w:tc>
        <w:tc>
          <w:tcPr>
            <w:tcW w:type="dxa" w:w="1200"/>
            <w:tcBorders>
              <w:top w:val="single" w:color="E8E2D9" w:sz="1"/>
              <w:left w:val="single" w:color="E8E2D9" w:sz="1"/>
              <w:bottom w:val="single" w:color="E8E2D9" w:sz="1"/>
              <w:right w:val="single" w:color="E8E2D9" w:sz="1"/>
            </w:tcBorders>
            <w:shd w:fill="E24B4A" w:val="clear"/>
            <w:tcMar>
              <w:top w:type="dxa" w:w="60"/>
              <w:left w:type="dxa" w:w="120"/>
              <w:bottom w:type="dxa" w:w="60"/>
              <w:right w:type="dxa" w:w="120"/>
            </w:tcMar>
          </w:tcPr>
          <w:p>
            <w:r>
              <w:rPr>
                <w:rFonts w:ascii="Arial" w:cs="Arial" w:eastAsia="Arial" w:hAnsi="Arial"/>
                <w:b w:val="false"/>
                <w:bCs w:val="false"/>
                <w:color w:val="1A1A1A"/>
                <w:sz w:val="19"/>
                <w:szCs w:val="19"/>
              </w:rPr>
              <w:t xml:space="preserve">#E24B4A</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White on infection warning</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bCs/>
                <w:color w:val="C0392B"/>
                <w:sz w:val="19"/>
                <w:szCs w:val="19"/>
              </w:rPr>
              <w:t xml:space="preserve">3.93:1 FAIL</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Change banner bg to #C0392B. White text then passes at 5.44:1.</w:t>
            </w:r>
          </w:p>
        </w:tc>
      </w:tr>
    </w:tbl>
    <w:p>
      <w:r>
        <w:t xml:space="preserve"/>
      </w:r>
    </w:p>
    <w:p>
      <w:pPr>
        <w:pStyle w:val="Heading2"/>
        <w:spacing w:after="160" w:before="360"/>
      </w:pPr>
      <w:r>
        <w:rPr>
          <w:rFonts w:ascii="Arial" w:cs="Arial" w:eastAsia="Arial" w:hAnsi="Arial"/>
          <w:b/>
          <w:bCs/>
          <w:color w:val="1A1A1A"/>
          <w:sz w:val="30"/>
          <w:szCs w:val="30"/>
        </w:rPr>
        <w:t xml:space="preserve">2.4 Corrected Color Tokens</w:t>
      </w:r>
    </w:p>
    <w:p>
      <w:pPr>
        <w:spacing w:after="60" w:before="60"/>
      </w:pPr>
      <w:r>
        <w:rPr>
          <w:rFonts w:ascii="Arial" w:cs="Arial" w:eastAsia="Arial" w:hAnsi="Arial"/>
          <w:b w:val="false"/>
          <w:bCs w:val="false"/>
          <w:i w:val="false"/>
          <w:iCs w:val="false"/>
          <w:color w:val="1A1A1A"/>
          <w:sz w:val="20"/>
          <w:szCs w:val="20"/>
        </w:rPr>
        <w:t xml:space="preserve">These are the WCAG-compliant replacements. Update AppColors.dart and CSS variables before any screen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200"/>
        <w:gridCol w:w="3560"/>
      </w:tblGrid>
      <w:tr>
        <w:tc>
          <w:tcPr>
            <w:tcW w:type="dxa" w:w="18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Token Name</w:t>
            </w:r>
          </w:p>
        </w:tc>
        <w:tc>
          <w:tcPr>
            <w:tcW w:type="dxa" w:w="1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Old Value</w:t>
            </w:r>
          </w:p>
        </w:tc>
        <w:tc>
          <w:tcPr>
            <w:tcW w:type="dxa" w:w="1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New Value</w:t>
            </w:r>
          </w:p>
        </w:tc>
        <w:tc>
          <w:tcPr>
            <w:tcW w:type="dxa" w:w="1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New Ratio</w:t>
            </w:r>
          </w:p>
        </w:tc>
        <w:tc>
          <w:tcPr>
            <w:tcW w:type="dxa" w:w="35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Use</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AppColors.accent (text use)</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#C4714A</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#A85A35</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5.03:1 AA</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Body-size links, inline accent text</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AppColors.accent (large only)</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#C4714A</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UNCHANGED</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3.62:1</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Large text only (18sp+), decorative use</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AppColors.severityHighBadge</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#E24B4A</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#C0392B</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5.44:1 AA</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Badge backgrounds with white text</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AppColors.severityHighText</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#E24B4A</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#B71C1C</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6.57:1 AA</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Severity text in lists</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AppColors.severityMedBadge</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#BA7517</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#8B5E04</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5.67:1 AA</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Badge backgrounds with white text</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AppColors.severityMedText</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#BA7517</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#7D5400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6.69:1 AA</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Severity text in lists</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AppColors.warningBanner</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#E24B4A</w:t>
            </w:r>
          </w:p>
        </w:tc>
        <w:tc>
          <w:tcPr>
            <w:tcW w:type="dxa" w:w="1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#C0392B</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5.44:1 AA</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Infection warning banner background</w:t>
            </w:r>
          </w:p>
        </w:tc>
      </w:tr>
    </w:tbl>
    <w:p>
      <w:r>
        <w:br w:type="page"/>
      </w:r>
    </w:p>
    <w:p>
      <w:pPr>
        <w:pStyle w:val="Heading1"/>
        <w:spacing w:after="240" w:before="480"/>
      </w:pPr>
      <w:r>
        <w:rPr>
          <w:rFonts w:ascii="Arial" w:cs="Arial" w:eastAsia="Arial" w:hAnsi="Arial"/>
          <w:b/>
          <w:bCs/>
          <w:color w:val="2C5F4A"/>
          <w:sz w:val="40"/>
          <w:szCs w:val="40"/>
        </w:rPr>
        <w:t xml:space="preserve">3. Touch Target Requirements</w:t>
      </w:r>
    </w:p>
    <w:p>
      <w:pPr>
        <w:spacing w:after="60" w:before="60"/>
      </w:pPr>
      <w:r>
        <w:rPr>
          <w:rFonts w:ascii="Arial" w:cs="Arial" w:eastAsia="Arial" w:hAnsi="Arial"/>
          <w:b w:val="false"/>
          <w:bCs w:val="false"/>
          <w:i w:val="false"/>
          <w:iCs w:val="false"/>
          <w:color w:val="1A1A1A"/>
          <w:sz w:val="20"/>
          <w:szCs w:val="20"/>
        </w:rPr>
        <w:t xml:space="preserve">All interactive elements must meet or exceed these minimum sizes. These are enforced in the Flutter theme, not left to individual developers. No exceptions.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Element Type</w:t>
            </w:r>
          </w:p>
        </w:tc>
        <w:tc>
          <w:tcPr>
            <w:tcW w:type="dxa" w:w="18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Minimum Size</w:t>
            </w:r>
          </w:p>
        </w:tc>
        <w:tc>
          <w:tcPr>
            <w:tcW w:type="dxa" w:w="2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Platform Requirement</w:t>
            </w:r>
          </w:p>
        </w:tc>
        <w:tc>
          <w:tcPr>
            <w:tcW w:type="dxa" w:w="27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Clarifer Standard</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Button (primary)</w:t>
            </w:r>
          </w:p>
        </w:tc>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44x44pt</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iOS HIG: 44pt. Android: 48dp</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52dp height, full width</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Button (secondary)</w:t>
            </w:r>
          </w:p>
        </w:tc>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44x44pt</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iOS HIG: 44pt. Android: 48dp</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48dp height minimum</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Icon button / tap target</w:t>
            </w:r>
          </w:p>
        </w:tc>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44x44pt</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iOS HIG: 44pt. Android: 48dp</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48dp with padding if icon is smaller</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Checkbox</w:t>
            </w:r>
          </w:p>
        </w:tc>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44x44pt</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iOS HIG: 44pt. Android: 48dp</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48dp tap target wrapping 24dp visual</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Radio button</w:t>
            </w:r>
          </w:p>
        </w:tc>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44x44pt</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iOS HIG: 44pt. Android: 48dp</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48dp tap target</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Bottom nav item</w:t>
            </w:r>
          </w:p>
        </w:tc>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44x44pt</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iOS HIG: 44pt. Android: 48dp</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56dp height, equal width distribution</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List item / row</w:t>
            </w:r>
          </w:p>
        </w:tc>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44x44pt</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iOS HIG: 44pt. Android: 48dp</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56dp minimum height</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Chip / filter pill</w:t>
            </w:r>
          </w:p>
        </w:tc>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32x32pt</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Chips: 32dp minimum</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36dp height, 12dp horizontal padding</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Text input</w:t>
            </w:r>
          </w:p>
        </w:tc>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44x44pt</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iOS HIG: 44pt. Android: 48dp</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52dp height with internal padding</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Toggle / switch</w:t>
            </w:r>
          </w:p>
        </w:tc>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31x51pt</w:t>
            </w:r>
          </w:p>
        </w:tc>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iOS native size</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Use platform native toggle</w:t>
            </w:r>
          </w:p>
        </w:tc>
      </w:tr>
    </w:tbl>
    <w:p>
      <w:r>
        <w:t xml:space="preserve"/>
      </w:r>
    </w:p>
    <w:p>
      <w:pPr>
        <w:pStyle w:val="Heading2"/>
        <w:spacing w:after="160" w:before="360"/>
      </w:pPr>
      <w:r>
        <w:rPr>
          <w:rFonts w:ascii="Arial" w:cs="Arial" w:eastAsia="Arial" w:hAnsi="Arial"/>
          <w:b/>
          <w:bCs/>
          <w:color w:val="1A1A1A"/>
          <w:sz w:val="30"/>
          <w:szCs w:val="30"/>
        </w:rPr>
        <w:t xml:space="preserve">3.1 Flutter Theme Enforcement</w:t>
      </w:r>
    </w:p>
    <w:p>
      <w:pPr>
        <w:spacing w:after="60" w:before="60"/>
      </w:pPr>
      <w:r>
        <w:rPr>
          <w:rFonts w:ascii="Arial" w:cs="Arial" w:eastAsia="Arial" w:hAnsi="Arial"/>
          <w:b w:val="false"/>
          <w:bCs w:val="false"/>
          <w:i w:val="false"/>
          <w:iCs w:val="false"/>
          <w:color w:val="1A1A1A"/>
          <w:sz w:val="20"/>
          <w:szCs w:val="20"/>
        </w:rPr>
        <w:t xml:space="preserve">Add this to AppTheme in lib/core/theme/app_theme.dart. Never override these values in individual widgets.</w:t>
      </w:r>
    </w:p>
    <w:p>
      <w:r>
        <w:br w:type="page"/>
      </w:r>
    </w:p>
    <w:p>
      <w:pPr>
        <w:pStyle w:val="Heading1"/>
        <w:spacing w:after="240" w:before="480"/>
      </w:pPr>
      <w:r>
        <w:rPr>
          <w:rFonts w:ascii="Arial" w:cs="Arial" w:eastAsia="Arial" w:hAnsi="Arial"/>
          <w:b/>
          <w:bCs/>
          <w:color w:val="2C5F4A"/>
          <w:sz w:val="40"/>
          <w:szCs w:val="40"/>
        </w:rPr>
        <w:t xml:space="preserve">4. Typography Scale</w:t>
      </w:r>
    </w:p>
    <w:p>
      <w:pPr>
        <w:spacing w:after="60" w:before="60"/>
      </w:pPr>
      <w:r>
        <w:rPr>
          <w:rFonts w:ascii="Arial" w:cs="Arial" w:eastAsia="Arial" w:hAnsi="Arial"/>
          <w:b w:val="false"/>
          <w:bCs w:val="false"/>
          <w:i w:val="false"/>
          <w:iCs w:val="false"/>
          <w:color w:val="1A1A1A"/>
          <w:sz w:val="20"/>
          <w:szCs w:val="20"/>
        </w:rPr>
        <w:t xml:space="preserve">Every text style is defined by semantic role, not by arbitrary size. Developers never hardcode font sizes. They reference these tokens only.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1000"/>
        <w:gridCol w:w="1200"/>
        <w:gridCol w:w="2760"/>
      </w:tblGrid>
      <w:tr>
        <w:tc>
          <w:tcPr>
            <w:tcW w:type="dxa" w:w="18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Token</w:t>
            </w:r>
          </w:p>
        </w:tc>
        <w:tc>
          <w:tcPr>
            <w:tcW w:type="dxa" w:w="16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Font</w:t>
            </w:r>
          </w:p>
        </w:tc>
        <w:tc>
          <w:tcPr>
            <w:tcW w:type="dxa" w:w="10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Size (sp)</w:t>
            </w:r>
          </w:p>
        </w:tc>
        <w:tc>
          <w:tcPr>
            <w:tcW w:type="dxa" w:w="10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Weight</w:t>
            </w:r>
          </w:p>
        </w:tc>
        <w:tc>
          <w:tcPr>
            <w:tcW w:type="dxa" w:w="1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Line Height</w:t>
            </w:r>
          </w:p>
        </w:tc>
        <w:tc>
          <w:tcPr>
            <w:tcW w:type="dxa" w:w="27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Use Case</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AppText.display</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Playfair Display</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40</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Regular</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1.2</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Patient name hero on home screen</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AppText.h1</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Playfair Display</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32</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Regular</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1.25</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Page titles, section headings</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AppText.h2</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DM Sans</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24</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SemiBold (600)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1.3</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Card titles, sub-section headings</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AppText.h3</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DM Sans</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20</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SemiBold (600)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1.35</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List section labels, form group headers</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AppText.bodyLarge</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DM Sans</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18</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Regular (400)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1.5</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Primary body content, descriptions</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AppText.body</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DM Sans</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16</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Regular (400)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1.5</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Default body text, form labels</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AppText.bodySmall</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DM Sans</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14</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Regular (400)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1.5</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Secondary info, timestamps, metadata</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AppText.label</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DM Sans</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12</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SemiBold (600)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1.2</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Section labels in ALL CAPS</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AppText.caption</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DM Sans</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11</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Regular (400)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1.4</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Legal, disclaimers, fine print</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AppText.button</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DM Sans</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16</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SemiBold (600)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1.0</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All button labels</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AppText.link</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DM Sans</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16</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Regular (400)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1.5</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Inline links, underlined</w:t>
            </w:r>
          </w:p>
        </w:tc>
      </w:tr>
      <w:tr>
        <w:tc>
          <w:tcPr>
            <w:tcW w:type="dxa" w:w="1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AppText.linkLarge</w:t>
            </w:r>
          </w:p>
        </w:tc>
        <w:tc>
          <w:tcPr>
            <w:tcW w:type="dxa" w:w="1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DM Sans</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18</w:t>
            </w:r>
          </w:p>
        </w:tc>
        <w:tc>
          <w:tcPr>
            <w:tcW w:type="dxa" w:w="1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Regular (400)</w:t>
            </w:r>
          </w:p>
        </w:tc>
        <w:tc>
          <w:tcPr>
            <w:tcW w:type="dxa" w:w="1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1.5</w:t>
            </w:r>
          </w:p>
        </w:tc>
        <w:tc>
          <w:tcPr>
            <w:tcW w:type="dxa" w:w="2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Accent color links (3.0:1 sufficient at 18sp)</w:t>
            </w:r>
          </w:p>
        </w:tc>
      </w:tr>
    </w:tbl>
    <w:p>
      <w:r>
        <w:t xml:space="preserve"/>
      </w:r>
    </w:p>
    <w:p>
      <w:pPr>
        <w:pStyle w:val="Heading2"/>
        <w:spacing w:after="160" w:before="360"/>
      </w:pPr>
      <w:r>
        <w:rPr>
          <w:rFonts w:ascii="Arial" w:cs="Arial" w:eastAsia="Arial" w:hAnsi="Arial"/>
          <w:b/>
          <w:bCs/>
          <w:color w:val="1A1A1A"/>
          <w:sz w:val="30"/>
          <w:szCs w:val="30"/>
        </w:rPr>
        <w:t xml:space="preserve">4.1 Dynamic Type Support</w:t>
      </w:r>
    </w:p>
    <w:p>
      <w:pPr>
        <w:spacing w:after="60" w:before="60"/>
      </w:pPr>
      <w:r>
        <w:rPr>
          <w:rFonts w:ascii="Arial" w:cs="Arial" w:eastAsia="Arial" w:hAnsi="Arial"/>
          <w:b w:val="false"/>
          <w:bCs w:val="false"/>
          <w:i w:val="false"/>
          <w:iCs w:val="false"/>
          <w:color w:val="1A1A1A"/>
          <w:sz w:val="20"/>
          <w:szCs w:val="20"/>
        </w:rPr>
        <w:t xml:space="preserve">iOS and Android allow users to increase system font size by up to 200%. All text must scale with the system. This is both an ADA requirement and a hospital contract requirement.</w:t>
      </w:r>
    </w:p>
    <w:p>
      <w:r>
        <w:t xml:space="preserve"/>
      </w:r>
    </w:p>
    <w:p>
      <w:pPr>
        <w:spacing w:after="60" w:before="60"/>
      </w:pPr>
      <w:r>
        <w:rPr>
          <w:rFonts w:ascii="Arial" w:cs="Arial" w:eastAsia="Arial" w:hAnsi="Arial"/>
          <w:b/>
          <w:bCs/>
          <w:i w:val="false"/>
          <w:iCs w:val="false"/>
          <w:color w:val="1A1A1A"/>
          <w:sz w:val="20"/>
          <w:szCs w:val="20"/>
        </w:rPr>
        <w:t xml:space="preserve">RULE: Never use fixed pixel sizes for text containers. Use flexible containers that expand with text. Test every screen at 200% system font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Rule</w:t>
            </w:r>
          </w:p>
        </w:tc>
        <w:tc>
          <w:tcPr>
            <w:tcW w:type="dxa" w:w="36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Implementation</w:t>
            </w:r>
          </w:p>
        </w:tc>
        <w:tc>
          <w:tcPr>
            <w:tcW w:type="dxa" w:w="33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Never Do This</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Text must scale</w:t>
            </w:r>
          </w:p>
        </w:tc>
        <w:tc>
          <w:tcPr>
            <w:tcW w:type="dxa" w:w="3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Use Flutter textScaleFactor, never override to 1.0</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MediaQuery.textScalerOf().scale(1.0) to disable scaling</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Containers expand</w:t>
            </w:r>
          </w:p>
        </w:tc>
        <w:tc>
          <w:tcPr>
            <w:tcW w:type="dxa" w:w="3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Use Flexible, Expanded, or unconstrained height</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Fixed height containers with text inside</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Test at 200%</w:t>
            </w:r>
          </w:p>
        </w:tc>
        <w:tc>
          <w:tcPr>
            <w:tcW w:type="dxa" w:w="3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Run accessibility snapshot tests at 2x scale</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Assume 1x looks fine so 2x is fine</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Minimum body: 16sp</w:t>
            </w:r>
          </w:p>
        </w:tc>
        <w:tc>
          <w:tcPr>
            <w:tcW w:type="dxa" w:w="3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Set minimum size in theme, never go below 14sp</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Use 12sp or 11sp for anything users read</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Minimum caption: 11sp</w:t>
            </w:r>
          </w:p>
        </w:tc>
        <w:tc>
          <w:tcPr>
            <w:tcW w:type="dxa" w:w="36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Captions only for legal/fine print, never for critical info</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Use captions for error messages or warnings</w:t>
            </w:r>
          </w:p>
        </w:tc>
      </w:tr>
    </w:tbl>
    <w:p>
      <w:r>
        <w:br w:type="page"/>
      </w:r>
    </w:p>
    <w:p>
      <w:pPr>
        <w:pStyle w:val="Heading1"/>
        <w:spacing w:after="240" w:before="480"/>
      </w:pPr>
      <w:r>
        <w:rPr>
          <w:rFonts w:ascii="Arial" w:cs="Arial" w:eastAsia="Arial" w:hAnsi="Arial"/>
          <w:b/>
          <w:bCs/>
          <w:color w:val="2C5F4A"/>
          <w:sz w:val="40"/>
          <w:szCs w:val="40"/>
        </w:rPr>
        <w:t xml:space="preserve">5. Screen Reader Requirements</w:t>
      </w:r>
    </w:p>
    <w:p>
      <w:pPr>
        <w:spacing w:after="60" w:before="60"/>
      </w:pPr>
      <w:r>
        <w:rPr>
          <w:rFonts w:ascii="Arial" w:cs="Arial" w:eastAsia="Arial" w:hAnsi="Arial"/>
          <w:b w:val="false"/>
          <w:bCs w:val="false"/>
          <w:i w:val="false"/>
          <w:iCs w:val="false"/>
          <w:color w:val="1A1A1A"/>
          <w:sz w:val="20"/>
          <w:szCs w:val="20"/>
        </w:rPr>
        <w:t xml:space="preserve">VoiceOver (iOS) and TalkBack (Android) are used by blind and low-vision users. Every interactive element must have a semantic label. Every image must have an alt description. Every icon must announce its purpose.</w:t>
      </w:r>
    </w:p>
    <w:p>
      <w:r>
        <w:t xml:space="preserve"/>
      </w:r>
    </w:p>
    <w:p>
      <w:pPr>
        <w:pStyle w:val="Heading2"/>
        <w:spacing w:after="160" w:before="360"/>
      </w:pPr>
      <w:r>
        <w:rPr>
          <w:rFonts w:ascii="Arial" w:cs="Arial" w:eastAsia="Arial" w:hAnsi="Arial"/>
          <w:b/>
          <w:bCs/>
          <w:color w:val="1A1A1A"/>
          <w:sz w:val="30"/>
          <w:szCs w:val="30"/>
        </w:rPr>
        <w:t xml:space="preserve">5.1 Semantic Labels by Component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Component</w:t>
            </w:r>
          </w:p>
        </w:tc>
        <w:tc>
          <w:tcPr>
            <w:tcW w:type="dxa" w:w="38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Required Semantic Label</w:t>
            </w:r>
          </w:p>
        </w:tc>
        <w:tc>
          <w:tcPr>
            <w:tcW w:type="dxa" w:w="35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Example</w:t>
            </w:r>
          </w:p>
        </w:tc>
      </w:tr>
      <w:tr>
        <w:tc>
          <w:tcPr>
            <w:tcW w:type="dxa" w:w="2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Navigation icon</w:t>
            </w:r>
          </w:p>
        </w:tc>
        <w:tc>
          <w:tcPr>
            <w:tcW w:type="dxa" w:w="3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Purpose of destination, not icon name</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"Home" not "house icon"</w:t>
            </w:r>
          </w:p>
        </w:tc>
      </w:tr>
      <w:tr>
        <w:tc>
          <w:tcPr>
            <w:tcW w:type="dxa" w:w="2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Icon button</w:t>
            </w:r>
          </w:p>
        </w:tc>
        <w:tc>
          <w:tcPr>
            <w:tcW w:type="dxa" w:w="3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Action it performs</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"Mark medication as taken" not "check"</w:t>
            </w:r>
          </w:p>
        </w:tc>
      </w:tr>
      <w:tr>
        <w:tc>
          <w:tcPr>
            <w:tcW w:type="dxa" w:w="2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Badge / chip</w:t>
            </w:r>
          </w:p>
        </w:tc>
        <w:tc>
          <w:tcPr>
            <w:tcW w:type="dxa" w:w="3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Value and context</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"Moderate severity" not "Moderate"</w:t>
            </w:r>
          </w:p>
        </w:tc>
      </w:tr>
      <w:tr>
        <w:tc>
          <w:tcPr>
            <w:tcW w:type="dxa" w:w="2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Progress bar</w:t>
            </w:r>
          </w:p>
        </w:tc>
        <w:tc>
          <w:tcPr>
            <w:tcW w:type="dxa" w:w="3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Value and total</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"70% uploaded" not "progress"</w:t>
            </w:r>
          </w:p>
        </w:tc>
      </w:tr>
      <w:tr>
        <w:tc>
          <w:tcPr>
            <w:tcW w:type="dxa" w:w="2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Severity indicator</w:t>
            </w:r>
          </w:p>
        </w:tc>
        <w:tc>
          <w:tcPr>
            <w:tcW w:type="dxa" w:w="3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Full meaning</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"High severity - Call 911 or go to the emergency room"</w:t>
            </w:r>
          </w:p>
        </w:tc>
      </w:tr>
      <w:tr>
        <w:tc>
          <w:tcPr>
            <w:tcW w:type="dxa" w:w="2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Card</w:t>
            </w:r>
          </w:p>
        </w:tc>
        <w:tc>
          <w:tcPr>
            <w:tcW w:type="dxa" w:w="3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Summary of content</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"Appointment: Oncology follow-up, June 18 with Dr. Chen"</w:t>
            </w:r>
          </w:p>
        </w:tc>
      </w:tr>
      <w:tr>
        <w:tc>
          <w:tcPr>
            <w:tcW w:type="dxa" w:w="2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Toggle</w:t>
            </w:r>
          </w:p>
        </w:tc>
        <w:tc>
          <w:tcPr>
            <w:tcW w:type="dxa" w:w="3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Current state and action</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"Notifications enabled, tap to disable"</w:t>
            </w:r>
          </w:p>
        </w:tc>
      </w:tr>
      <w:tr>
        <w:tc>
          <w:tcPr>
            <w:tcW w:type="dxa" w:w="2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Loading state</w:t>
            </w:r>
          </w:p>
        </w:tc>
        <w:tc>
          <w:tcPr>
            <w:tcW w:type="dxa" w:w="3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What is loading</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"Loading your medications, please wait"</w:t>
            </w:r>
          </w:p>
        </w:tc>
      </w:tr>
      <w:tr>
        <w:tc>
          <w:tcPr>
            <w:tcW w:type="dxa" w:w="2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Error state</w:t>
            </w:r>
          </w:p>
        </w:tc>
        <w:tc>
          <w:tcPr>
            <w:tcW w:type="dxa" w:w="3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What failed and what to do</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"Unable to load documents. Pull down to try again."</w:t>
            </w:r>
          </w:p>
        </w:tc>
      </w:tr>
      <w:tr>
        <w:tc>
          <w:tcPr>
            <w:tcW w:type="dxa" w:w="20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Streaming text</w:t>
            </w:r>
          </w:p>
        </w:tc>
        <w:tc>
          <w:tcPr>
            <w:tcW w:type="dxa" w:w="3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Announce start and completion</w:t>
            </w:r>
          </w:p>
        </w:tc>
        <w:tc>
          <w:tcPr>
            <w:tcW w:type="dxa" w:w="35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"Clarifer is responding" then "Response complete"</w:t>
            </w:r>
          </w:p>
        </w:tc>
      </w:tr>
    </w:tbl>
    <w:p>
      <w:r>
        <w:t xml:space="preserve"/>
      </w:r>
    </w:p>
    <w:p>
      <w:pPr>
        <w:pStyle w:val="Heading2"/>
        <w:spacing w:after="160" w:before="360"/>
      </w:pPr>
      <w:r>
        <w:rPr>
          <w:rFonts w:ascii="Arial" w:cs="Arial" w:eastAsia="Arial" w:hAnsi="Arial"/>
          <w:b/>
          <w:bCs/>
          <w:color w:val="1A1A1A"/>
          <w:sz w:val="30"/>
          <w:szCs w:val="30"/>
        </w:rPr>
        <w:t xml:space="preserve">5.2 Focus Order Rules</w:t>
      </w:r>
    </w:p>
    <w:p>
      <w:pPr>
        <w:spacing w:after="60" w:before="60"/>
      </w:pPr>
      <w:r>
        <w:rPr>
          <w:rFonts w:ascii="Arial" w:cs="Arial" w:eastAsia="Arial" w:hAnsi="Arial"/>
          <w:b/>
          <w:bCs/>
          <w:i w:val="false"/>
          <w:iCs w:val="false"/>
          <w:color w:val="1A1A1A"/>
          <w:sz w:val="20"/>
          <w:szCs w:val="20"/>
        </w:rPr>
        <w:t xml:space="preserve">Screen readers navigate in focus order. If focus order is wrong, users cannot complete tasks. Define focus order before building each screen.</w:t>
      </w:r>
    </w:p>
    <w:p>
      <w:r>
        <w:t xml:space="preserve"/>
      </w:r>
    </w:p>
    <w:p>
      <w:pPr>
        <w:spacing w:after="60" w:before="60"/>
      </w:pPr>
      <w:r>
        <w:rPr>
          <w:rFonts w:ascii="Arial" w:cs="Arial" w:eastAsia="Arial" w:hAnsi="Arial"/>
          <w:b w:val="false"/>
          <w:bCs w:val="false"/>
          <w:i w:val="false"/>
          <w:iCs w:val="false"/>
          <w:color w:val="1A1A1A"/>
          <w:sz w:val="20"/>
          <w:szCs w:val="20"/>
        </w:rPr>
        <w:t xml:space="preserve">Universal rules for all screens:</w:t>
      </w:r>
    </w:p>
    <w:p>
      <w:pPr>
        <w:spacing w:after="60" w:before="60"/>
      </w:pPr>
      <w:r>
        <w:rPr>
          <w:rFonts w:ascii="Arial" w:cs="Arial" w:eastAsia="Arial" w:hAnsi="Arial"/>
          <w:b w:val="false"/>
          <w:bCs w:val="false"/>
          <w:i w:val="false"/>
          <w:iCs w:val="false"/>
          <w:color w:val="1A1A1A"/>
          <w:sz w:val="20"/>
          <w:szCs w:val="20"/>
        </w:rPr>
        <w:t xml:space="preserve">1. Focus starts at the top of the main content area, never on the navigation bar.</w:t>
      </w:r>
    </w:p>
    <w:p>
      <w:pPr>
        <w:spacing w:after="60" w:before="60"/>
      </w:pPr>
      <w:r>
        <w:rPr>
          <w:rFonts w:ascii="Arial" w:cs="Arial" w:eastAsia="Arial" w:hAnsi="Arial"/>
          <w:b w:val="false"/>
          <w:bCs w:val="false"/>
          <w:i w:val="false"/>
          <w:iCs w:val="false"/>
          <w:color w:val="1A1A1A"/>
          <w:sz w:val="20"/>
          <w:szCs w:val="20"/>
        </w:rPr>
        <w:t xml:space="preserve">2. Focus moves left to right, top to bottom, matching visual order.</w:t>
      </w:r>
    </w:p>
    <w:p>
      <w:pPr>
        <w:spacing w:after="60" w:before="60"/>
      </w:pPr>
      <w:r>
        <w:rPr>
          <w:rFonts w:ascii="Arial" w:cs="Arial" w:eastAsia="Arial" w:hAnsi="Arial"/>
          <w:b w:val="false"/>
          <w:bCs w:val="false"/>
          <w:i w:val="false"/>
          <w:iCs w:val="false"/>
          <w:color w:val="1A1A1A"/>
          <w:sz w:val="20"/>
          <w:szCs w:val="20"/>
        </w:rPr>
        <w:t xml:space="preserve">3. Modals and bottom sheets trap focus inside until dismissed.</w:t>
      </w:r>
    </w:p>
    <w:p>
      <w:pPr>
        <w:spacing w:after="60" w:before="60"/>
      </w:pPr>
      <w:r>
        <w:rPr>
          <w:rFonts w:ascii="Arial" w:cs="Arial" w:eastAsia="Arial" w:hAnsi="Arial"/>
          <w:b w:val="false"/>
          <w:bCs w:val="false"/>
          <w:i w:val="false"/>
          <w:iCs w:val="false"/>
          <w:color w:val="1A1A1A"/>
          <w:sz w:val="20"/>
          <w:szCs w:val="20"/>
        </w:rPr>
        <w:t xml:space="preserve">4. On dismiss: focus returns to the element that opened the modal.</w:t>
      </w:r>
    </w:p>
    <w:p>
      <w:pPr>
        <w:spacing w:after="60" w:before="60"/>
      </w:pPr>
      <w:r>
        <w:rPr>
          <w:rFonts w:ascii="Arial" w:cs="Arial" w:eastAsia="Arial" w:hAnsi="Arial"/>
          <w:b w:val="false"/>
          <w:bCs w:val="false"/>
          <w:i w:val="false"/>
          <w:iCs w:val="false"/>
          <w:color w:val="1A1A1A"/>
          <w:sz w:val="20"/>
          <w:szCs w:val="20"/>
        </w:rPr>
        <w:t xml:space="preserve">5. Error messages receive focus immediately when they appear.</w:t>
      </w:r>
    </w:p>
    <w:p>
      <w:pPr>
        <w:spacing w:after="60" w:before="60"/>
      </w:pPr>
      <w:r>
        <w:rPr>
          <w:rFonts w:ascii="Arial" w:cs="Arial" w:eastAsia="Arial" w:hAnsi="Arial"/>
          <w:b w:val="false"/>
          <w:bCs w:val="false"/>
          <w:i w:val="false"/>
          <w:iCs w:val="false"/>
          <w:color w:val="1A1A1A"/>
          <w:sz w:val="20"/>
          <w:szCs w:val="20"/>
        </w:rPr>
        <w:t xml:space="preserve">6. Loading states announce with a live region, not by moving focus.</w:t>
      </w:r>
    </w:p>
    <w:p>
      <w:pPr>
        <w:spacing w:after="60" w:before="60"/>
      </w:pPr>
      <w:r>
        <w:rPr>
          <w:rFonts w:ascii="Arial" w:cs="Arial" w:eastAsia="Arial" w:hAnsi="Arial"/>
          <w:b w:val="false"/>
          <w:bCs w:val="false"/>
          <w:i w:val="false"/>
          <w:iCs w:val="false"/>
          <w:color w:val="1A1A1A"/>
          <w:sz w:val="20"/>
          <w:szCs w:val="20"/>
        </w:rPr>
        <w:t xml:space="preserve">7. Streaming AI responses use a live region (aria-live="polite") so screen readers announce updates without interrupting.</w:t>
      </w:r>
    </w:p>
    <w:p>
      <w:r>
        <w:br w:type="page"/>
      </w:r>
    </w:p>
    <w:p>
      <w:pPr>
        <w:pStyle w:val="Heading1"/>
        <w:spacing w:after="240" w:before="480"/>
      </w:pPr>
      <w:r>
        <w:rPr>
          <w:rFonts w:ascii="Arial" w:cs="Arial" w:eastAsia="Arial" w:hAnsi="Arial"/>
          <w:b/>
          <w:bCs/>
          <w:color w:val="2C5F4A"/>
          <w:sz w:val="40"/>
          <w:szCs w:val="40"/>
        </w:rPr>
        <w:t xml:space="preserve">6. Motion and Animation</w:t>
      </w:r>
    </w:p>
    <w:p>
      <w:pPr>
        <w:spacing w:after="60" w:before="60"/>
      </w:pPr>
      <w:r>
        <w:rPr>
          <w:rFonts w:ascii="Arial" w:cs="Arial" w:eastAsia="Arial" w:hAnsi="Arial"/>
          <w:b w:val="false"/>
          <w:bCs w:val="false"/>
          <w:i w:val="false"/>
          <w:iCs w:val="false"/>
          <w:color w:val="1A1A1A"/>
          <w:sz w:val="20"/>
          <w:szCs w:val="20"/>
        </w:rPr>
        <w:t xml:space="preserve">Users with vestibular disorders, epilepsy, or anxiety can be harmed by excessive motion. The prefers-reduced-motion system setting must be respected on all platforms.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Animation Type</w:t>
            </w:r>
          </w:p>
        </w:tc>
        <w:tc>
          <w:tcPr>
            <w:tcW w:type="dxa" w:w="3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Default Behavior</w:t>
            </w:r>
          </w:p>
        </w:tc>
        <w:tc>
          <w:tcPr>
            <w:tcW w:type="dxa" w:w="37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Reduced Motion Behavior</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Page transitions</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Slide or fade 200ms</w:t>
            </w:r>
          </w:p>
        </w:tc>
        <w:tc>
          <w:tcPr>
            <w:tcW w:type="dxa" w:w="3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Instant swap, no animation</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Loading shimmer</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Shimmer sweep animation</w:t>
            </w:r>
          </w:p>
        </w:tc>
        <w:tc>
          <w:tcPr>
            <w:tcW w:type="dxa" w:w="3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Static gray fill, no movement</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Streaming text cursor</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Blinking 1s interval</w:t>
            </w:r>
          </w:p>
        </w:tc>
        <w:tc>
          <w:tcPr>
            <w:tcW w:type="dxa" w:w="3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Static cursor, no blink</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Button press</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Scale 0.98 on press, 120ms</w:t>
            </w:r>
          </w:p>
        </w:tc>
        <w:tc>
          <w:tcPr>
            <w:tcW w:type="dxa" w:w="3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No scale animation</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Bottom sheet</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Slide up 250ms</w:t>
            </w:r>
          </w:p>
        </w:tc>
        <w:tc>
          <w:tcPr>
            <w:tcW w:type="dxa" w:w="3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Appear instantly</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Snackbar</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Slide in from bottom</w:t>
            </w:r>
          </w:p>
        </w:tc>
        <w:tc>
          <w:tcPr>
            <w:tcW w:type="dxa" w:w="3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Appear instantly</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Progress bar</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Animated fill</w:t>
            </w:r>
          </w:p>
        </w:tc>
        <w:tc>
          <w:tcPr>
            <w:tcW w:type="dxa" w:w="3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Static fill, no animation</w:t>
            </w:r>
          </w:p>
        </w:tc>
      </w:tr>
      <w:tr>
        <w:tc>
          <w:tcPr>
            <w:tcW w:type="dxa" w:w="24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Chart rendering</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Animate on load</w:t>
            </w:r>
          </w:p>
        </w:tc>
        <w:tc>
          <w:tcPr>
            <w:tcW w:type="dxa" w:w="37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Render complete immediately</w:t>
            </w:r>
          </w:p>
        </w:tc>
      </w:tr>
    </w:tbl>
    <w:p>
      <w:r>
        <w:t xml:space="preserve"/>
      </w:r>
    </w:p>
    <w:p>
      <w:pPr>
        <w:spacing w:after="60" w:before="60"/>
      </w:pPr>
      <w:r>
        <w:rPr>
          <w:rFonts w:ascii="Arial" w:cs="Arial" w:eastAsia="Arial" w:hAnsi="Arial"/>
          <w:b/>
          <w:bCs/>
          <w:i w:val="false"/>
          <w:iCs w:val="false"/>
          <w:color w:val="1A1A1A"/>
          <w:sz w:val="20"/>
          <w:szCs w:val="20"/>
        </w:rPr>
        <w:t xml:space="preserve">Flutter implementation: Check MediaQuery.of(context).disableAnimations and set all animation durations to Duration.zero when true.</w:t>
      </w:r>
    </w:p>
    <w:p>
      <w:r>
        <w:br w:type="page"/>
      </w:r>
    </w:p>
    <w:p>
      <w:pPr>
        <w:pStyle w:val="Heading1"/>
        <w:spacing w:after="240" w:before="480"/>
      </w:pPr>
      <w:r>
        <w:rPr>
          <w:rFonts w:ascii="Arial" w:cs="Arial" w:eastAsia="Arial" w:hAnsi="Arial"/>
          <w:b/>
          <w:bCs/>
          <w:color w:val="2C5F4A"/>
          <w:sz w:val="40"/>
          <w:szCs w:val="40"/>
        </w:rPr>
        <w:t xml:space="preserve">7. Pre-Screen Accessibility Checklist</w:t>
      </w:r>
    </w:p>
    <w:p>
      <w:pPr>
        <w:spacing w:after="60" w:before="60"/>
      </w:pPr>
      <w:r>
        <w:rPr>
          <w:rFonts w:ascii="Arial" w:cs="Arial" w:eastAsia="Arial" w:hAnsi="Arial"/>
          <w:b w:val="false"/>
          <w:bCs w:val="false"/>
          <w:i w:val="false"/>
          <w:iCs w:val="false"/>
          <w:color w:val="1A1A1A"/>
          <w:sz w:val="20"/>
          <w:szCs w:val="20"/>
        </w:rPr>
        <w:t xml:space="preserve">Every screen must pass this checklist before it is committed. Claude Code checks these automatically. Samira verifies on a real device.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Check</w:t>
            </w:r>
          </w:p>
        </w:tc>
        <w:tc>
          <w:tcPr>
            <w:tcW w:type="dxa" w:w="320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How to Verify</w:t>
            </w:r>
          </w:p>
        </w:tc>
        <w:tc>
          <w:tcPr>
            <w:tcW w:type="dxa" w:w="3360"/>
            <w:tcBorders>
              <w:top w:val="single" w:color="E8E2D9" w:sz="1"/>
              <w:left w:val="single" w:color="E8E2D9" w:sz="1"/>
              <w:bottom w:val="single" w:color="E8E2D9" w:sz="1"/>
              <w:right w:val="single" w:color="E8E2D9" w:sz="1"/>
            </w:tcBorders>
            <w:shd w:fill="2C5F4A" w:val="clear"/>
            <w:tcMar>
              <w:top w:type="dxa" w:w="60"/>
              <w:left w:type="dxa" w:w="120"/>
              <w:bottom w:type="dxa" w:w="60"/>
              <w:right w:type="dxa" w:w="120"/>
            </w:tcMar>
          </w:tcPr>
          <w:p>
            <w:r>
              <w:rPr>
                <w:rFonts w:ascii="Arial" w:cs="Arial" w:eastAsia="Arial" w:hAnsi="Arial"/>
                <w:b/>
                <w:bCs/>
                <w:color w:val="FFFFFF"/>
                <w:sz w:val="19"/>
                <w:szCs w:val="19"/>
              </w:rPr>
              <w:t xml:space="preserve">Pass Criteria</w:t>
            </w:r>
          </w:p>
        </w:tc>
      </w:tr>
      <w:tr>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All text passes WCAG AA contrast</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Run contrast_check.dart against AppColors</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Ratio &gt;= 4.5:1 (normal) or 3.0:1 (large)</w:t>
            </w:r>
          </w:p>
        </w:tc>
      </w:tr>
      <w:tr>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All touch targets &gt;= 48dp</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flutter_test: tester.getSize() on each widget</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Width and height both &gt;= 48.0</w:t>
            </w:r>
          </w:p>
        </w:tc>
      </w:tr>
      <w:tr>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All interactive elements have semantic labels</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Run flutter_test with semantics enabled</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No element with onTap has empty semanticsLabel</w:t>
            </w:r>
          </w:p>
        </w:tc>
      </w:tr>
      <w:tr>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Dynamic type tested at 200%</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iOS Simulator: Settings &gt; Accessibility &gt; Display &gt; Larger Text</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No text overflow, no clipping</w:t>
            </w:r>
          </w:p>
        </w:tc>
      </w:tr>
      <w:tr>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Focus order is logical</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Enable TalkBack/VoiceOver and tab through screen</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Focus follows visual top-to-bottom order</w:t>
            </w:r>
          </w:p>
        </w:tc>
      </w:tr>
      <w:tr>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Loading state announces to screen reader</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VoiceOver hears loading announcement</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Live region announces "Loading..."</w:t>
            </w:r>
          </w:p>
        </w:tc>
      </w:tr>
      <w:tr>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Error state is announced</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VoiceOver/TalkBack announces error without user action</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Error message has live region or receives focus</w:t>
            </w:r>
          </w:p>
        </w:tc>
      </w:tr>
      <w:tr>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No information conveyed by color alone</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View screen in grayscale mode</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All information still clear without color</w:t>
            </w:r>
          </w:p>
        </w:tc>
      </w:tr>
      <w:tr>
        <w:tc>
          <w:tcPr>
            <w:tcW w:type="dxa" w:w="28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prefers-reduced-motion respected</w:t>
            </w:r>
          </w:p>
        </w:tc>
        <w:tc>
          <w:tcPr>
            <w:tcW w:type="dxa" w:w="320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Enable Reduce Motion in system settings</w:t>
            </w:r>
          </w:p>
        </w:tc>
        <w:tc>
          <w:tcPr>
            <w:tcW w:type="dxa" w:w="3360"/>
            <w:tcBorders>
              <w:top w:val="single" w:color="E8E2D9" w:sz="1"/>
              <w:left w:val="single" w:color="E8E2D9" w:sz="1"/>
              <w:bottom w:val="single" w:color="E8E2D9" w:sz="1"/>
              <w:right w:val="single" w:color="E8E2D9" w:sz="1"/>
            </w:tcBorders>
            <w:tcMar>
              <w:top w:type="dxa" w:w="60"/>
              <w:left w:type="dxa" w:w="120"/>
              <w:bottom w:type="dxa" w:w="60"/>
              <w:right w:type="dxa" w:w="120"/>
            </w:tcMar>
          </w:tcPr>
          <w:p>
            <w:r>
              <w:rPr>
                <w:rFonts w:ascii="Arial" w:cs="Arial" w:eastAsia="Arial" w:hAnsi="Arial"/>
                <w:b w:val="false"/>
                <w:bCs w:val="false"/>
                <w:color w:val="1A1A1A"/>
                <w:sz w:val="19"/>
                <w:szCs w:val="19"/>
              </w:rPr>
              <w:t xml:space="preserve">All animations disabled</w:t>
            </w:r>
          </w:p>
        </w:tc>
      </w:tr>
    </w:tbl>
    <w:p>
      <w:pPr>
        <w:pBdr>
          <w:bottom w:val="single" w:color="E8E2D9" w:sz="6"/>
        </w:pBdr>
        <w:spacing w:after="160" w:before="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C5F4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1A1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C47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2026-06-17T16:55:51.438Z</dcterms:created>
  <dcterms:modified xsi:type="dcterms:W3CDTF">2026-06-17T16:55:51.452Z</dcterms:modified>
</cp:coreProperties>
</file>

<file path=docProps/custom.xml><?xml version="1.0" encoding="utf-8"?>
<Properties xmlns="http://schemas.openxmlformats.org/officeDocument/2006/custom-properties" xmlns:vt="http://schemas.openxmlformats.org/officeDocument/2006/docPropsVTypes"/>
</file>