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MEDIBOOK – PHÂN TÍCH MÔ HÌNH WATERFALL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Dự án đặt lịch khám bệnh trực tuyến – thay đổi yêu cầu ngày 01/06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Dữ liệu: </w:t>
      </w:r>
      <w:r>
        <w:rPr>
          <w:rFonts w:ascii="Arial" w:cs="Arial" w:eastAsia="Arial" w:hAnsi="Arial"/>
          <w:sz w:val="22"/>
          <w:szCs w:val="22"/>
        </w:rPr>
        <w:t xml:space="preserve">8 người (1 PM, 1 BA, 4 Dev, 2 Tester); ngân sách 1.800.000.000đ; chi phí 25.000.000đ/người/tháng; ngày 01/06 Bộ Y tế ban hành quy định mới, phải làm lại toàn bộ luồng lưu trữ, phát sinh thêm 3 tháng cho cả team.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Năm giai đoạn Waterfall của MediBook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3036"/>
        <w:gridCol w:w="2600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Sản phẩm bàn giao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Khách hàng có nhìn thấy phần mềm chạy được không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Thu thập yêu cầu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05/01 – 20/02</w:t>
            </w:r>
          </w:p>
        </w:tc>
        <w:tc>
          <w:tcPr>
            <w:tcW w:type="dxa" w:w="3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 120 trang, đã ký chốt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Thiết kế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21/02 – 25/03</w:t>
            </w:r>
          </w:p>
        </w:tc>
        <w:tc>
          <w:tcPr>
            <w:tcW w:type="dxa" w:w="3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 thiết kế UI/UX và kiến trúc hệ thống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Lập trình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26/03 – 31/05</w:t>
            </w:r>
          </w:p>
        </w:tc>
        <w:tc>
          <w:tcPr>
            <w:tcW w:type="dxa" w:w="3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Mã nguồn các tính năng đã chốt (chưa trình khách)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Kiểm thử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01/06 – 25/06</w:t>
            </w:r>
          </w:p>
        </w:tc>
        <w:tc>
          <w:tcPr>
            <w:tcW w:type="dxa" w:w="3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 chạy được đầu tiên, báo cáo kiểm thử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(lần đầu tiên)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Triển khai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26/06 – 05/07</w:t>
            </w:r>
          </w:p>
        </w:tc>
        <w:tc>
          <w:tcPr>
            <w:tcW w:type="dxa" w:w="3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go-live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phải lần đầu (đã thấy từ giai đoạn 4)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Cột cuối đánh dấu thời điểm khách hàng nhìn thấy phần mềm chạy được lần đầu tiên, nên chỉ có giai đoạn 4 ghi “Có”.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Khoảng mù thông tin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Mốc đầu tiên khách hàng nhìn thấy phần mềm chạy được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01/06</w:t>
      </w:r>
      <w:r>
        <w:rPr>
          <w:rFonts w:ascii="Arial" w:cs="Arial" w:eastAsia="Arial" w:hAnsi="Arial"/>
          <w:sz w:val="22"/>
          <w:szCs w:val="22"/>
        </w:rPr>
        <w:t xml:space="preserve"> (đầu giai đoạn Kiểm thử).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700"/>
        <w:gridCol w:w="2536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Mốc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thức (Excel / Google Sheets)</w:t>
            </w:r>
          </w:p>
        </w:tc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khoang_mu_thong_tin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khởi động dự án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Ô B2 = DATE(năm;1;5)</w:t>
            </w:r>
          </w:p>
        </w:tc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khách thấy phần mềm lần đầu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Ô B3 = DATE(năm;6;1)</w:t>
            </w:r>
          </w:p>
        </w:tc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Khoảng cách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05/01 → 01/06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=B3-B2</w:t>
            </w:r>
          </w:p>
        </w:tc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147 ngày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Khoảng 147 ngày (khoảng 4,8 tháng), tương đương khoảng 81% tổng thời gian dự kiến 05/01 – 05/07 (181 ngày), khách hàng chưa thấy phần mềm nào chạy. Cách tính này dùng năm không nhuận và không tính ngày cuối; năm nhuận hoặc tính cả hai đầu sẽ lệch 1 ngày.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Chi phí phát sinh và vượt ngân sách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236"/>
        <w:gridCol w:w="250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Ô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thức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người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(nhập)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người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phí / người / tháng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25.000.000 (nhập)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25.000.000đ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tháng kéo dài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(nhập)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tháng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Ngân sách ban đầu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1.800.000.000 (nhập)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1.800.000.000đ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phí phát sinh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=B2*B3*B4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600.000.000đ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Tổng ngân sách mới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=SUM(B5:B6)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2.400.000.000đ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Tỷ lệ vượt ngân sách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B8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=B6/B5 (định dạng %)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33,3%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Kiểm tra công thức tự cập nhật: </w:t>
      </w:r>
      <w:r>
        <w:rPr>
          <w:rFonts w:ascii="Arial" w:cs="Arial" w:eastAsia="Arial" w:hAnsi="Arial"/>
          <w:sz w:val="22"/>
          <w:szCs w:val="22"/>
        </w:rPr>
        <w:t xml:space="preserve">đổi B2 từ 8 lên 10 người thì chi phí phát sinh = 10 × 25.000.000 × 3 = 750.000.000đ, tổng ngân sách mới = 2.550.000.000đ, tỷ lệ vượt = 41,7%.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Các ô kết quả ở bảng trên phải được nhập bằng công thức trong bảng tính, không gõ tay số liệu.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Bằng chứng cho ba hạn chế của Waterfall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6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Hạn chế</w:t>
            </w:r>
          </w:p>
        </w:tc>
        <w:tc>
          <w:tcPr>
            <w:tcW w:type="dxa" w:w="7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Bằng chứng từ mốc thời gian MediBook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Cứng nhắc</w:t>
            </w:r>
          </w:p>
        </w:tc>
        <w:tc>
          <w:tcPr>
            <w:tcW w:type="dxa" w:w="7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Yêu cầu bị khóa bằng SRS 120 trang ký chốt ngày 20/02. Ngày 01/06, tức 101 ngày sau khi chốt, quy định mới của Bộ Y tế buộc làm lại toàn bộ luồng lưu trữ. Quy trình không có chỗ để sửa yêu cầu giữa chừng nên phải quay lại làm lại, mất thêm 3 tháng.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Phản hồi muộn</w:t>
            </w:r>
          </w:p>
        </w:tc>
        <w:tc>
          <w:tcPr>
            <w:tcW w:type="dxa" w:w="7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hàng chỉ thấy phần mềm chạy được ngày 01/06, sau 147 ngày. Suốt ba giai đoạn đầu (05/01 – 31/05) họ chỉ nhận tài liệu và bản thiết kế, nên mọi hiểu sai về yêu cầu hay sự thay đổi từ bên ngoài chỉ lộ ra khi đã lập trình xong.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Rủi ro cao</w:t>
            </w:r>
          </w:p>
        </w:tc>
        <w:tc>
          <w:tcPr>
            <w:tcW w:type="dxa" w:w="7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Toàn bộ ngân sách đặt cược vào một lần bàn giao ở cuối. Đến 01/06 đã tiêu khoảng 5 tháng công của 8 người (khoảng 1 tỷ đồng, hơn một nửa ngân sách) thì mới phát hiện phải làm lại; chi phí tăng thêm 600.000.000đ (vượt 33,3%) và ngày go-live bị đẩy từ 05/07 sang khoảng đầu tháng 10.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2026-10-21T03:21:09.627Z</dcterms:created>
  <dcterms:modified xsi:type="dcterms:W3CDTF">2026-10-21T03:21:09.627Z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