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2"/>
          <w:szCs w:val="32"/>
        </w:rPr>
        <w:t xml:space="preserve">RÀ SOÁT BIÊN BẢN PLANNING POKER – ỨNG DỤNG RIKKEIGO</w:t>
      </w:r>
    </w:p>
    <w:p>
      <w:pPr>
        <w:spacing w:after="200"/>
        <w:jc w:val="center"/>
      </w:pPr>
      <w:r>
        <w:rPr>
          <w:rFonts w:ascii="Arial" w:cs="Arial" w:eastAsia="Arial" w:hAnsi="Arial"/>
          <w:i/>
          <w:iCs/>
          <w:color w:val="555555"/>
          <w:sz w:val="20"/>
          <w:szCs w:val="20"/>
        </w:rPr>
        <w:t xml:space="preserve">Người rà soát: Lan (Scrum Master)  |  Reference Story: "Xem lịch sử chuyến đi" = 3 SP  |  Thang: 1, 2, 3, 5, 8, 13, 21</w:t>
      </w:r>
    </w:p>
    <w:p>
      <w:pPr>
        <w:pStyle w:val="Heading1"/>
        <w:spacing w:after="120" w:before="240"/>
      </w:pPr>
      <w:r>
        <w:rPr>
          <w:rFonts w:ascii="Arial" w:cs="Arial" w:eastAsia="Arial" w:hAnsi="Arial"/>
          <w:b/>
          <w:bCs/>
          <w:color w:val="1F3864"/>
          <w:sz w:val="28"/>
          <w:szCs w:val="28"/>
        </w:rPr>
        <w:t xml:space="preserve">Phần 1 – Phân tích</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5000"/>
        <w:gridCol w:w="6978"/>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0"/>
            </w:pPr>
            <w:r>
              <w:rPr>
                <w:rFonts w:ascii="Arial" w:cs="Arial" w:eastAsia="Arial" w:hAnsi="Arial"/>
                <w:b/>
                <w:bCs/>
                <w:sz w:val="20"/>
                <w:szCs w:val="20"/>
              </w:rPr>
              <w:t xml:space="preserve">Mã</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0"/>
            </w:pPr>
            <w:r>
              <w:rPr>
                <w:rFonts w:ascii="Arial" w:cs="Arial" w:eastAsia="Arial" w:hAnsi="Arial"/>
                <w:b/>
                <w:bCs/>
                <w:sz w:val="20"/>
                <w:szCs w:val="20"/>
              </w:rPr>
              <w:t xml:space="preserve">Hợp lý / Chưa hợp lý</w:t>
            </w:r>
          </w:p>
        </w:tc>
        <w:tc>
          <w:tcPr>
            <w:tcW w:type="dxa" w:w="5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0"/>
            </w:pPr>
            <w:r>
              <w:rPr>
                <w:rFonts w:ascii="Arial" w:cs="Arial" w:eastAsia="Arial" w:hAnsi="Arial"/>
                <w:b/>
                <w:bCs/>
                <w:sz w:val="20"/>
                <w:szCs w:val="20"/>
              </w:rPr>
              <w:t xml:space="preserve">Quy tắc bị vi phạm</w:t>
            </w:r>
          </w:p>
        </w:tc>
        <w:tc>
          <w:tcPr>
            <w:tcW w:type="dxa" w:w="6978"/>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0"/>
            </w:pPr>
            <w:r>
              <w:rPr>
                <w:rFonts w:ascii="Arial" w:cs="Arial" w:eastAsia="Arial" w:hAnsi="Arial"/>
                <w:b/>
                <w:bCs/>
                <w:sz w:val="20"/>
                <w:szCs w:val="20"/>
              </w:rPr>
              <w:t xml:space="preserve">Hậu quả khi lập kế hoạch Sprint</w:t>
            </w:r>
          </w:p>
        </w:tc>
      </w:tr>
      <w:t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bCs/>
                <w:sz w:val="20"/>
                <w:szCs w:val="20"/>
              </w:rPr>
              <w:t xml:space="preserve">P1</w:t>
            </w:r>
          </w:p>
        </w:tc>
        <w:tc>
          <w:tcPr>
            <w:tcW w:type="dxa" w:w="1900"/>
            <w:tcBorders>
              <w:top w:val="single" w:color="999999" w:sz="4"/>
              <w:left w:val="single" w:color="999999" w:sz="4"/>
              <w:bottom w:val="single" w:color="999999" w:sz="4"/>
              <w:right w:val="single" w:color="999999" w:sz="4"/>
            </w:tcBorders>
            <w:shd w:fill="FCE4D6" w:color="auto" w:val="clear"/>
            <w:tcMar>
              <w:top w:type="dxa" w:w="60"/>
              <w:left w:type="dxa" w:w="90"/>
              <w:bottom w:type="dxa" w:w="60"/>
              <w:right w:type="dxa" w:w="90"/>
            </w:tcMar>
          </w:tcPr>
          <w:p>
            <w:pPr>
              <w:spacing w:after="0"/>
            </w:pPr>
            <w:r>
              <w:rPr>
                <w:rFonts w:ascii="Arial" w:cs="Arial" w:eastAsia="Arial" w:hAnsi="Arial"/>
                <w:b/>
                <w:bCs/>
                <w:sz w:val="20"/>
                <w:szCs w:val="20"/>
              </w:rPr>
              <w:t xml:space="preserve">Chưa hợp lý</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20"/>
                <w:szCs w:val="20"/>
              </w:rPr>
              <w:t xml:space="preserve">Thẻ lệch nhau là tín hiệu tìm giả định/rủi ro, không dùng để lấy trung bình.</w:t>
            </w:r>
          </w:p>
          <w:p>
            <w:pPr>
              <w:spacing w:after="40"/>
            </w:pPr>
            <w:r>
              <w:rPr>
                <w:rFonts w:ascii="Arial" w:cs="Arial" w:eastAsia="Arial" w:hAnsi="Arial"/>
                <w:sz w:val="20"/>
                <w:szCs w:val="20"/>
              </w:rPr>
              <w:t xml:space="preserve">Kết quả chốt phải là một giá trị trên thang của đội (4 SP không thuộc thang 1, 2, 3, 5, 8, 13, 21).</w:t>
            </w:r>
          </w:p>
        </w:tc>
        <w:tc>
          <w:tcPr>
            <w:tcW w:type="dxa" w:w="697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20"/>
                <w:szCs w:val="20"/>
              </w:rPr>
              <w:t xml:space="preserve">Đội cam kết một con số không tồn tại trên thang; chênh lệch 3 và 5 không được bàn nên các giả định (OTP, tích hợp SMS, xử lý lỗi…) vẫn ẩn.</w:t>
            </w:r>
          </w:p>
          <w:p>
            <w:pPr>
              <w:spacing w:after="40"/>
            </w:pPr>
            <w:r>
              <w:rPr>
                <w:rFonts w:ascii="Arial" w:cs="Arial" w:eastAsia="Arial" w:hAnsi="Arial"/>
                <w:sz w:val="20"/>
                <w:szCs w:val="20"/>
              </w:rPr>
              <w:t xml:space="preserve">Velocity và năng lực Sprint bị tính trên số liệu không chuẩn, khó so sánh với các PBI khác.</w:t>
            </w:r>
          </w:p>
        </w:tc>
      </w:tr>
      <w:t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bCs/>
                <w:sz w:val="20"/>
                <w:szCs w:val="20"/>
              </w:rPr>
              <w:t xml:space="preserve">P2</w:t>
            </w:r>
          </w:p>
        </w:tc>
        <w:tc>
          <w:tcPr>
            <w:tcW w:type="dxa" w:w="1900"/>
            <w:tcBorders>
              <w:top w:val="single" w:color="999999" w:sz="4"/>
              <w:left w:val="single" w:color="999999" w:sz="4"/>
              <w:bottom w:val="single" w:color="999999" w:sz="4"/>
              <w:right w:val="single" w:color="999999" w:sz="4"/>
            </w:tcBorders>
            <w:shd w:fill="FCE4D6" w:color="auto" w:val="clear"/>
            <w:tcMar>
              <w:top w:type="dxa" w:w="60"/>
              <w:left w:type="dxa" w:w="90"/>
              <w:bottom w:type="dxa" w:w="60"/>
              <w:right w:type="dxa" w:w="90"/>
            </w:tcMar>
          </w:tcPr>
          <w:p>
            <w:pPr>
              <w:spacing w:after="0"/>
            </w:pPr>
            <w:r>
              <w:rPr>
                <w:rFonts w:ascii="Arial" w:cs="Arial" w:eastAsia="Arial" w:hAnsi="Arial"/>
                <w:b/>
                <w:bCs/>
                <w:sz w:val="20"/>
                <w:szCs w:val="20"/>
              </w:rPr>
              <w:t xml:space="preserve">Chưa hợp lý</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20"/>
                <w:szCs w:val="20"/>
              </w:rPr>
              <w:t xml:space="preserve">Developers là người chọn thẻ; Product Owner không quyết định SP.</w:t>
            </w:r>
          </w:p>
          <w:p>
            <w:pPr>
              <w:spacing w:after="40"/>
            </w:pPr>
            <w:r>
              <w:rPr>
                <w:rFonts w:ascii="Arial" w:cs="Arial" w:eastAsia="Arial" w:hAnsi="Arial"/>
                <w:sz w:val="20"/>
                <w:szCs w:val="20"/>
              </w:rPr>
              <w:t xml:space="preserve">Thẻ lệch (5 đến 13) phải được giải thích rồi chọn lại, không chốt theo mong muốn tiến độ.</w:t>
            </w:r>
          </w:p>
        </w:tc>
        <w:tc>
          <w:tcPr>
            <w:tcW w:type="dxa" w:w="697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20"/>
                <w:szCs w:val="20"/>
              </w:rPr>
              <w:t xml:space="preserve">SP bị ép xuống 5 trong khi 3/4 Developer chọn 8–13, nên công việc bị đánh giá thấp so với thực tế.</w:t>
            </w:r>
          </w:p>
          <w:p>
            <w:pPr>
              <w:spacing w:after="40"/>
            </w:pPr>
            <w:r>
              <w:rPr>
                <w:rFonts w:ascii="Arial" w:cs="Arial" w:eastAsia="Arial" w:hAnsi="Arial"/>
                <w:sz w:val="20"/>
                <w:szCs w:val="20"/>
              </w:rPr>
              <w:t xml:space="preserve">Sprint bị nhận quá tải, dễ không hoàn thành PBI, velocity méo mó, mất niềm tin giữa PO và đội.</w:t>
            </w:r>
          </w:p>
        </w:tc>
      </w:tr>
      <w:t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bCs/>
                <w:sz w:val="20"/>
                <w:szCs w:val="20"/>
              </w:rPr>
              <w:t xml:space="preserve">P3</w:t>
            </w:r>
          </w:p>
        </w:tc>
        <w:tc>
          <w:tcPr>
            <w:tcW w:type="dxa" w:w="1900"/>
            <w:tcBorders>
              <w:top w:val="single" w:color="999999" w:sz="4"/>
              <w:left w:val="single" w:color="999999" w:sz="4"/>
              <w:bottom w:val="single" w:color="999999" w:sz="4"/>
              <w:right w:val="single" w:color="999999" w:sz="4"/>
            </w:tcBorders>
            <w:shd w:fill="E2F0D9" w:color="auto" w:val="clear"/>
            <w:tcMar>
              <w:top w:type="dxa" w:w="60"/>
              <w:left w:type="dxa" w:w="90"/>
              <w:bottom w:type="dxa" w:w="60"/>
              <w:right w:type="dxa" w:w="90"/>
            </w:tcMar>
          </w:tcPr>
          <w:p>
            <w:pPr>
              <w:spacing w:after="0"/>
            </w:pPr>
            <w:r>
              <w:rPr>
                <w:rFonts w:ascii="Arial" w:cs="Arial" w:eastAsia="Arial" w:hAnsi="Arial"/>
                <w:b/>
                <w:bCs/>
                <w:sz w:val="20"/>
                <w:szCs w:val="20"/>
              </w:rPr>
              <w:t xml:space="preserve">Hợp lý</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20"/>
                <w:szCs w:val="20"/>
              </w:rPr>
              <w:t xml:space="preserve">Không vi phạm.</w:t>
            </w:r>
          </w:p>
        </w:tc>
        <w:tc>
          <w:tcPr>
            <w:tcW w:type="dxa" w:w="697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20"/>
                <w:szCs w:val="20"/>
              </w:rPr>
              <w:t xml:space="preserve">Hợp lý vì người chọn thấp nhất (3) và cao nhất (8) đã giải thích, đội chọn lại và hội tụ về 5, là giá trị nằm trên thang. Đây là đúng quy trình nên không được sửa.</w:t>
            </w:r>
          </w:p>
        </w:tc>
      </w:tr>
      <w:t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bCs/>
                <w:sz w:val="20"/>
                <w:szCs w:val="20"/>
              </w:rPr>
              <w:t xml:space="preserve">P4</w:t>
            </w:r>
          </w:p>
        </w:tc>
        <w:tc>
          <w:tcPr>
            <w:tcW w:type="dxa" w:w="1900"/>
            <w:tcBorders>
              <w:top w:val="single" w:color="999999" w:sz="4"/>
              <w:left w:val="single" w:color="999999" w:sz="4"/>
              <w:bottom w:val="single" w:color="999999" w:sz="4"/>
              <w:right w:val="single" w:color="999999" w:sz="4"/>
            </w:tcBorders>
            <w:shd w:fill="FCE4D6" w:color="auto" w:val="clear"/>
            <w:tcMar>
              <w:top w:type="dxa" w:w="60"/>
              <w:left w:type="dxa" w:w="90"/>
              <w:bottom w:type="dxa" w:w="60"/>
              <w:right w:type="dxa" w:w="90"/>
            </w:tcMar>
          </w:tcPr>
          <w:p>
            <w:pPr>
              <w:spacing w:after="0"/>
            </w:pPr>
            <w:r>
              <w:rPr>
                <w:rFonts w:ascii="Arial" w:cs="Arial" w:eastAsia="Arial" w:hAnsi="Arial"/>
                <w:b/>
                <w:bCs/>
                <w:sz w:val="20"/>
                <w:szCs w:val="20"/>
              </w:rPr>
              <w:t xml:space="preserve">Chưa hợp lý (con số đúng, ghi chú sai)</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20"/>
                <w:szCs w:val="20"/>
              </w:rPr>
              <w:t xml:space="preserve">SP là độ lớn tương đối, không quy đổi cố định sang giờ hoặc ngày (ghi chú "13 SP = 52 giờ" vi phạm).</w:t>
            </w:r>
          </w:p>
        </w:tc>
        <w:tc>
          <w:tcPr>
            <w:tcW w:type="dxa" w:w="697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20"/>
                <w:szCs w:val="20"/>
              </w:rPr>
              <w:t xml:space="preserve">Bên liên quan sẽ dùng 52 giờ làm cam kết thời gian, phân công theo giờ và so sánh với giờ thực tế; khi một PBI 13 SP khác tốn số giờ khác thì bị coi là "trễ".</w:t>
            </w:r>
          </w:p>
          <w:p>
            <w:pPr>
              <w:spacing w:after="40"/>
            </w:pPr>
            <w:r>
              <w:rPr>
                <w:rFonts w:ascii="Arial" w:cs="Arial" w:eastAsia="Arial" w:hAnsi="Arial"/>
                <w:sz w:val="20"/>
                <w:szCs w:val="20"/>
              </w:rPr>
              <w:t xml:space="preserve">Làm đội quay lại ước lượng theo giờ, mất ý nghĩa của ước lượng tương đối.</w:t>
            </w:r>
          </w:p>
        </w:tc>
      </w:tr>
      <w:t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Arial" w:cs="Arial" w:eastAsia="Arial" w:hAnsi="Arial"/>
                <w:b/>
                <w:bCs/>
                <w:sz w:val="20"/>
                <w:szCs w:val="20"/>
              </w:rPr>
              <w:t xml:space="preserve">P5</w:t>
            </w:r>
          </w:p>
        </w:tc>
        <w:tc>
          <w:tcPr>
            <w:tcW w:type="dxa" w:w="1900"/>
            <w:tcBorders>
              <w:top w:val="single" w:color="999999" w:sz="4"/>
              <w:left w:val="single" w:color="999999" w:sz="4"/>
              <w:bottom w:val="single" w:color="999999" w:sz="4"/>
              <w:right w:val="single" w:color="999999" w:sz="4"/>
            </w:tcBorders>
            <w:shd w:fill="FCE4D6" w:color="auto" w:val="clear"/>
            <w:tcMar>
              <w:top w:type="dxa" w:w="60"/>
              <w:left w:type="dxa" w:w="90"/>
              <w:bottom w:type="dxa" w:w="60"/>
              <w:right w:type="dxa" w:w="90"/>
            </w:tcMar>
          </w:tcPr>
          <w:p>
            <w:pPr>
              <w:spacing w:after="0"/>
            </w:pPr>
            <w:r>
              <w:rPr>
                <w:rFonts w:ascii="Arial" w:cs="Arial" w:eastAsia="Arial" w:hAnsi="Arial"/>
                <w:b/>
                <w:bCs/>
                <w:sz w:val="20"/>
                <w:szCs w:val="20"/>
              </w:rPr>
              <w:t xml:space="preserve">Chưa hợp lý</w:t>
            </w:r>
          </w:p>
        </w:tc>
        <w:tc>
          <w:tcPr>
            <w:tcW w:type="dxa" w:w="5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20"/>
                <w:szCs w:val="20"/>
              </w:rPr>
              <w:t xml:space="preserve">PBI chưa đủ rõ thì làm rõ thêm rồi mới ước lượng.</w:t>
            </w:r>
          </w:p>
          <w:p>
            <w:pPr>
              <w:spacing w:after="40"/>
            </w:pPr>
            <w:r>
              <w:rPr>
                <w:rFonts w:ascii="Arial" w:cs="Arial" w:eastAsia="Arial" w:hAnsi="Arial"/>
                <w:sz w:val="20"/>
                <w:szCs w:val="20"/>
              </w:rPr>
              <w:t xml:space="preserve">Thẻ lệch nhau không được xử lý theo đa số; phải tìm giả định và rủi ro rồi chọn lại.</w:t>
            </w:r>
          </w:p>
        </w:tc>
        <w:tc>
          <w:tcPr>
            <w:tcW w:type="dxa" w:w="697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20"/>
                <w:szCs w:val="20"/>
              </w:rPr>
              <w:t xml:space="preserve">Phạm vi chưa rõ (mã có dùng cùng khuyến mãi khác không) nên 13 SP là con số đoán; nếu thực tế phức tạp hơn thì tràn Sprint, nếu đơn giản hơn thì lãng phí năng lực.</w:t>
            </w:r>
          </w:p>
          <w:p>
            <w:pPr>
              <w:spacing w:after="40"/>
            </w:pPr>
            <w:r>
              <w:rPr>
                <w:rFonts w:ascii="Arial" w:cs="Arial" w:eastAsia="Arial" w:hAnsi="Arial"/>
                <w:sz w:val="20"/>
                <w:szCs w:val="20"/>
              </w:rPr>
              <w:t xml:space="preserve">Rủi ro về luật kết hợp khuyến mãi bị che giấu, dễ phát sinh việc ngoài dự kiến giữa Sprint.</w:t>
            </w:r>
          </w:p>
        </w:tc>
      </w:tr>
    </w:tbl>
    <w:p>
      <w:pPr>
        <w:spacing w:after="60" w:before="120"/>
      </w:pPr>
      <w:r>
        <w:rPr>
          <w:rFonts w:ascii="Arial" w:cs="Arial" w:eastAsia="Arial" w:hAnsi="Arial"/>
          <w:b/>
          <w:bCs/>
          <w:sz w:val="20"/>
          <w:szCs w:val="20"/>
        </w:rPr>
        <w:t xml:space="preserve">Nhận xét chung: </w:t>
      </w:r>
      <w:r>
        <w:rPr>
          <w:rFonts w:ascii="Arial" w:cs="Arial" w:eastAsia="Arial" w:hAnsi="Arial"/>
          <w:sz w:val="20"/>
          <w:szCs w:val="20"/>
        </w:rPr>
        <w:t xml:space="preserve">Lời phàn nàn của Tú ("chốt quá nhanh, chưa ai nói tới rủi ro tích hợp") đúng với P1, P2 và P5, nơi thẻ lệch nhau nhưng đội bỏ qua bước giải thích và chọn lại. P3 là mẫu đúng quy trình; P4 chỉ cần sửa ghi chú.</w:t>
      </w:r>
    </w:p>
    <w:p>
      <w:pPr>
        <w:pStyle w:val="Heading1"/>
        <w:spacing w:after="120" w:before="240"/>
      </w:pPr>
      <w:r>
        <w:rPr>
          <w:rFonts w:ascii="Arial" w:cs="Arial" w:eastAsia="Arial" w:hAnsi="Arial"/>
          <w:b/>
          <w:bCs/>
          <w:color w:val="1F3864"/>
          <w:sz w:val="28"/>
          <w:szCs w:val="28"/>
        </w:rPr>
        <w:t xml:space="preserve">Phần 2 – Sửa lỗi</w:t>
      </w:r>
    </w:p>
    <w:p>
      <w:pPr>
        <w:pStyle w:val="Heading2"/>
        <w:spacing w:after="80" w:before="160"/>
      </w:pPr>
      <w:r>
        <w:rPr>
          <w:rFonts w:ascii="Arial" w:cs="Arial" w:eastAsia="Arial" w:hAnsi="Arial"/>
          <w:b/>
          <w:bCs/>
          <w:color w:val="2E5597"/>
          <w:sz w:val="22"/>
          <w:szCs w:val="22"/>
        </w:rPr>
        <w:t xml:space="preserve">P1 – Đăng nhập bằng số điện thoại</w:t>
      </w:r>
    </w:p>
    <w:p>
      <w:pPr>
        <w:spacing w:after="80"/>
      </w:pPr>
      <w:r>
        <w:rPr>
          <w:rFonts w:ascii="Arial" w:cs="Arial" w:eastAsia="Arial" w:hAnsi="Arial"/>
          <w:sz w:val="20"/>
          <w:szCs w:val="20"/>
        </w:rPr>
        <w:t xml:space="preserve">Lan mời hai Developer chọn 3 và hai Developer chọn 5 giải thích lý do (ví dụ: có làm OTP/SMS không, xử lý gửi lại mã, khóa tài khoản khi nhập sai). Product Owner làm rõ phạm vi (chỉ đăng nhập hay gồm cả đăng ký, số lần thử lại tối đa), sau đó cả đội chọn lại bằng thẻ trên thang và chốt đúng một giá trị (3 hoặc 5), không lấy 4.</w:t>
      </w:r>
    </w:p>
    <w:p>
      <w:pPr>
        <w:pStyle w:val="Heading2"/>
        <w:spacing w:after="80" w:before="160"/>
      </w:pPr>
      <w:r>
        <w:rPr>
          <w:rFonts w:ascii="Arial" w:cs="Arial" w:eastAsia="Arial" w:hAnsi="Arial"/>
          <w:b/>
          <w:bCs/>
          <w:color w:val="2E5597"/>
          <w:sz w:val="22"/>
          <w:szCs w:val="22"/>
        </w:rPr>
        <w:t xml:space="preserve">P2 – Thanh toán bằng ví RikkeiPay</w:t>
      </w:r>
    </w:p>
    <w:p>
      <w:pPr>
        <w:spacing w:after="80"/>
      </w:pPr>
      <w:r>
        <w:rPr>
          <w:rFonts w:ascii="Arial" w:cs="Arial" w:eastAsia="Arial" w:hAnsi="Arial"/>
          <w:sz w:val="20"/>
          <w:szCs w:val="20"/>
        </w:rPr>
        <w:t xml:space="preserve">Lan nhắc Đức (PO) chỉ làm rõ giá trị và phạm vi, không chọn SP; Developer chọn 5 và hai Developer chọn 13 giải thích rủi ro (tích hợp API RikkeiPay, bảo mật, xử lý lỗi/hoàn tiền, môi trường sandbox). Đức làm rõ phạm vi bắt buộc cho Sprint này (có hoàn tiền không, ví thiếu số dư xử lý thế nào), rồi Developers chọn lại; nếu vẫn lệch lớn thì cân nhắc tách PBI nhỏ hơn. Nếu kế hoạch bị áp lực thì PO điều chỉnh phạm vi, không điều chỉnh SP.</w:t>
      </w:r>
    </w:p>
    <w:p>
      <w:pPr>
        <w:pStyle w:val="Heading2"/>
        <w:spacing w:after="80" w:before="160"/>
      </w:pPr>
      <w:r>
        <w:rPr>
          <w:rFonts w:ascii="Arial" w:cs="Arial" w:eastAsia="Arial" w:hAnsi="Arial"/>
          <w:b/>
          <w:bCs/>
          <w:color w:val="2E5597"/>
          <w:sz w:val="22"/>
          <w:szCs w:val="22"/>
        </w:rPr>
        <w:t xml:space="preserve">P4 – Theo dõi vị trí tài xế trên bản đồ</w:t>
      </w:r>
    </w:p>
    <w:p>
      <w:pPr>
        <w:spacing w:after="80"/>
      </w:pPr>
      <w:r>
        <w:rPr>
          <w:rFonts w:ascii="Arial" w:cs="Arial" w:eastAsia="Arial" w:hAnsi="Arial"/>
          <w:sz w:val="20"/>
          <w:szCs w:val="20"/>
        </w:rPr>
        <w:t xml:space="preserve">Giữ nguyên 13 SP vì đã chốt đúng quy trình. Lan yêu cầu Tú (hoặc người ghi biên bản) xóa ghi chú "13 SP = 52 giờ" và thay bằng ghi chú về lý do/giả định (ví dụ: lớn hơn Reference Story "Xem lịch sử chuyến đi" 3 SP vì cần dữ liệu thời gian thực và bản đồ). Đồng thời nhắc đội không quy đổi SP sang giờ khi báo cáo với bên liên quan.</w:t>
      </w:r>
    </w:p>
    <w:p>
      <w:pPr>
        <w:pStyle w:val="Heading2"/>
        <w:spacing w:after="80" w:before="160"/>
      </w:pPr>
      <w:r>
        <w:rPr>
          <w:rFonts w:ascii="Arial" w:cs="Arial" w:eastAsia="Arial" w:hAnsi="Arial"/>
          <w:b/>
          <w:bCs/>
          <w:color w:val="2E5597"/>
          <w:sz w:val="22"/>
          <w:szCs w:val="22"/>
        </w:rPr>
        <w:t xml:space="preserve">P5 – Áp mã giới thiệu bạn bè</w:t>
      </w:r>
    </w:p>
    <w:p>
      <w:pPr>
        <w:spacing w:after="80"/>
      </w:pPr>
      <w:r>
        <w:rPr>
          <w:rFonts w:ascii="Arial" w:cs="Arial" w:eastAsia="Arial" w:hAnsi="Arial"/>
          <w:sz w:val="20"/>
          <w:szCs w:val="20"/>
        </w:rPr>
        <w:t xml:space="preserve">Hoãn ước lượng, Đức (PO) làm rõ trước: mã có dùng chung với khuyến mãi khác không, giới hạn số lần dùng, ai nhận ưu đãi (người giới thiệu hay người được giới thiệu) và xử lý khi mã hết hạn. Sau khi có câu trả lời, Developers chọn thẻ lại; người chọn 5 và người chọn 13 giải thích rồi chọn lại cho đến khi đồng thuận về một giá trị trên thang, không chốt theo đa số.</w:t>
      </w:r>
    </w:p>
    <w:p>
      <w:pPr>
        <w:pStyle w:val="Heading2"/>
        <w:spacing w:after="80" w:before="160"/>
      </w:pPr>
      <w:r>
        <w:rPr>
          <w:rFonts w:ascii="Arial" w:cs="Arial" w:eastAsia="Arial" w:hAnsi="Arial"/>
          <w:b/>
          <w:bCs/>
          <w:color w:val="2E5597"/>
          <w:sz w:val="22"/>
          <w:szCs w:val="22"/>
        </w:rPr>
        <w:t xml:space="preserve">P3 – Hợp lý, không sửa</w:t>
      </w:r>
    </w:p>
    <w:p>
      <w:pPr>
        <w:spacing w:after="80"/>
      </w:pPr>
      <w:r>
        <w:rPr>
          <w:rFonts w:ascii="Arial" w:cs="Arial" w:eastAsia="Arial" w:hAnsi="Arial"/>
          <w:sz w:val="20"/>
          <w:szCs w:val="20"/>
        </w:rPr>
        <w:t xml:space="preserve">Giữ nguyên kết quả 5 SP.</w:t>
      </w:r>
    </w:p>
    <w:sectPr>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2026-10-13T08:19:23.158Z</dcterms:created>
  <dcterms:modified xsi:type="dcterms:W3CDTF">2026-10-13T08:19:23.167Z</dcterms:modified>
</cp:coreProperties>
</file>

<file path=docProps/custom.xml><?xml version="1.0" encoding="utf-8"?>
<Properties xmlns="http://schemas.openxmlformats.org/officeDocument/2006/custom-properties" xmlns:vt="http://schemas.openxmlformats.org/officeDocument/2006/docPropsVTypes"/>
</file>