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SPRINT RETROSPECTIVE SPRINT 13 - RIKKEIASSIST</w:t>
      </w:r>
    </w:p>
    <w:p>
      <w:pPr>
        <w:pStyle w:val="Heading1"/>
      </w:pPr>
      <w:r>
        <w:t xml:space="preserve">Phần 1 - Hai phương án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6219"/>
        <w:gridCol w:w="6219"/>
      </w:tblGrid>
      <w:tr>
        <w:trPr>
          <w:cantSplit/>
          <w:tblHeader/>
        </w:trPr>
        <w:tc>
          <w:tcPr>
            <w:tcW w:type="dxa" w:w="24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40"/>
            </w:pPr>
            <w:r>
              <w:rPr>
                <w:rFonts w:ascii="Times New Roman" w:cs="Times New Roman" w:eastAsia="Times New Roman" w:hAnsi="Times New Roman"/>
                <w:b/>
                <w:bCs/>
                <w:color w:val="FFFFFF"/>
                <w:sz w:val="22"/>
                <w:szCs w:val="22"/>
              </w:rPr>
              <w:t xml:space="preserve">Bước</w:t>
            </w:r>
          </w:p>
        </w:tc>
        <w:tc>
          <w:tcPr>
            <w:tcW w:type="dxa" w:w="6219"/>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40"/>
            </w:pPr>
            <w:r>
              <w:rPr>
                <w:rFonts w:ascii="Times New Roman" w:cs="Times New Roman" w:eastAsia="Times New Roman" w:hAnsi="Times New Roman"/>
                <w:b/>
                <w:bCs/>
                <w:color w:val="FFFFFF"/>
                <w:sz w:val="22"/>
                <w:szCs w:val="22"/>
              </w:rPr>
              <w:t xml:space="preserve">Phương án A (Start–Stop–Continue)</w:t>
            </w:r>
          </w:p>
        </w:tc>
        <w:tc>
          <w:tcPr>
            <w:tcW w:type="dxa" w:w="6219"/>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40"/>
            </w:pPr>
            <w:r>
              <w:rPr>
                <w:rFonts w:ascii="Times New Roman" w:cs="Times New Roman" w:eastAsia="Times New Roman" w:hAnsi="Times New Roman"/>
                <w:b/>
                <w:bCs/>
                <w:color w:val="FFFFFF"/>
                <w:sz w:val="22"/>
                <w:szCs w:val="22"/>
              </w:rPr>
              <w:t xml:space="preserve">Phương án B (4Ls)</w:t>
            </w:r>
          </w:p>
        </w:tc>
      </w:tr>
      <w:tr>
        <w:trPr>
          <w:cantSplit/>
        </w:trP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bCs/>
                <w:sz w:val="22"/>
                <w:szCs w:val="22"/>
              </w:rPr>
              <w:t xml:space="preserve">1. Mở đầu</w:t>
            </w:r>
          </w:p>
        </w:tc>
        <w:tc>
          <w:tcPr>
            <w:tcW w:type="dxa" w:w="6219"/>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(0–5') Thu Hà nhắc mục tiêu và quy tắc thẻ ẩn danh, một ý, không nêu tên; xem lại 2 Improvement cũ của Sprint 12 chưa có kết quả; giới thiệu 3 cột Start, Stop, Continue.</w:t>
            </w:r>
          </w:p>
        </w:tc>
        <w:tc>
          <w:tcPr>
            <w:tcW w:type="dxa" w:w="6219"/>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(0–5') Thu Hà nhắc mục tiêu và quy tắc thẻ ẩn danh, một ý, không nêu tên; xem lại 2 Improvement cũ của Sprint 12 chưa có kết quả; giới thiệu 4 cột Liked, Learned, Lacked, Longed for và nói rõ Learned gồm cả điều chưa hiểu.</w:t>
            </w:r>
          </w:p>
        </w:tc>
      </w:tr>
      <w:tr>
        <w:trPr>
          <w:cantSplit/>
        </w:trPr>
        <w:tc>
          <w:tcPr>
            <w:tcW w:type="dxa" w:w="2400"/>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40"/>
            </w:pPr>
            <w:r>
              <w:rPr>
                <w:rFonts w:ascii="Times New Roman" w:cs="Times New Roman" w:eastAsia="Times New Roman" w:hAnsi="Times New Roman"/>
                <w:b/>
                <w:bCs/>
                <w:sz w:val="22"/>
                <w:szCs w:val="22"/>
              </w:rPr>
              <w:t xml:space="preserve">2. Thu thập dữ liệu</w:t>
            </w:r>
          </w:p>
        </w:tc>
        <w:tc>
          <w:tcPr>
            <w:tcW w:type="dxa" w:w="6219"/>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(5–15') Mỗi người viết thẻ ẩn danh vào 3 cột trong 6', đọc nhanh 4'. Ý về sản phẩm ghi vào một cột riêng "Phản hồi sản phẩm".</w:t>
            </w:r>
          </w:p>
        </w:tc>
        <w:tc>
          <w:tcPr>
            <w:tcW w:type="dxa" w:w="6219"/>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(5–17') Mỗi người viết thẻ ẩn danh vào 4 cột trong 8', đọc nhanh 4'. Ý về sản phẩm ghi vào một cột riêng "Phản hồi sản phẩm".</w:t>
            </w:r>
          </w:p>
        </w:tc>
      </w:tr>
      <w:tr>
        <w:trPr>
          <w:cantSplit/>
        </w:trP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bCs/>
                <w:sz w:val="22"/>
                <w:szCs w:val="22"/>
              </w:rPr>
              <w:t xml:space="preserve">3. Tìm Insight</w:t>
            </w:r>
          </w:p>
        </w:tc>
        <w:tc>
          <w:tcPr>
            <w:tcW w:type="dxa" w:w="6219"/>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(15–28') Nhóm gom thẻ thành Theme (6'), hỏi "vì sao" cho 2 Theme nhiều thẻ nhất (7'). Cột Start, Stop thiên về việc cần làm nên ít thẻ nói về nguyên nhân.</w:t>
            </w:r>
          </w:p>
        </w:tc>
        <w:tc>
          <w:tcPr>
            <w:tcW w:type="dxa" w:w="6219"/>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(17–32') Nhóm gom thẻ thành Theme (7'), hỏi "vì sao" cho 2 Theme nhiều thẻ nhất (8'). Thẻ Lacked và Learned giúp thấy nguyên nhân và điều đã học.</w:t>
            </w:r>
          </w:p>
        </w:tc>
      </w:tr>
      <w:tr>
        <w:trPr>
          <w:cantSplit/>
        </w:trPr>
        <w:tc>
          <w:tcPr>
            <w:tcW w:type="dxa" w:w="2400"/>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40"/>
            </w:pPr>
            <w:r>
              <w:rPr>
                <w:rFonts w:ascii="Times New Roman" w:cs="Times New Roman" w:eastAsia="Times New Roman" w:hAnsi="Times New Roman"/>
                <w:b/>
                <w:bCs/>
                <w:sz w:val="22"/>
                <w:szCs w:val="22"/>
              </w:rPr>
              <w:t xml:space="preserve">4. Quyết định hành động</w:t>
            </w:r>
          </w:p>
        </w:tc>
        <w:tc>
          <w:tcPr>
            <w:tcW w:type="dxa" w:w="6219"/>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(28–50') Chuyển thẻ Start, Stop thành Improvement gần như trực tiếp; bỏ phiếu chọn tối đa 2; ghi người theo dõi, lúc kiểm tra, bằng chứng. Chốt bỏ phiếu trước phút 45 để người rời họp vẫn tham gia.</w:t>
            </w:r>
          </w:p>
        </w:tc>
        <w:tc>
          <w:tcPr>
            <w:tcW w:type="dxa" w:w="6219"/>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(32–52') Đổi thẻ Lacked, Longed for thành đề xuất hành động (cần thêm thời gian hơn A); bỏ phiếu chọn tối đa 2; ghi người theo dõi, lúc kiểm tra, bằng chứng. Chốt bỏ phiếu trước phút 45 để người rời họp vẫn tham gia.</w:t>
            </w:r>
          </w:p>
        </w:tc>
      </w:tr>
      <w:tr>
        <w:trPr>
          <w:cantSplit/>
        </w:trP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bCs/>
                <w:sz w:val="22"/>
                <w:szCs w:val="22"/>
              </w:rPr>
              <w:t xml:space="preserve">5. Kết thúc</w:t>
            </w:r>
          </w:p>
        </w:tc>
        <w:tc>
          <w:tcPr>
            <w:tcW w:type="dxa" w:w="6219"/>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(50–60') Đọc lại Improvement và ngày kiểm tra; mỗi người đánh giá buổi họp một câu; chuyển phản hồi sản phẩm cho Product Owner.</w:t>
            </w:r>
          </w:p>
        </w:tc>
        <w:tc>
          <w:tcPr>
            <w:tcW w:type="dxa" w:w="6219"/>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(52–60') Đọc lại Improvement và ngày kiểm tra; mỗi người đánh giá buổi họp một câu; chuyển phản hồi sản phẩm cho Product Owner.</w:t>
            </w:r>
          </w:p>
        </w:tc>
      </w:tr>
    </w:tbl>
    <w:p>
      <w:pPr>
        <w:spacing w:before="120"/>
      </w:pPr>
      <w:r>
        <w:rPr>
          <w:rFonts w:ascii="Times New Roman" w:cs="Times New Roman" w:eastAsia="Times New Roman" w:hAnsi="Times New Roman"/>
          <w:b w:val="false"/>
          <w:bCs w:val="false"/>
          <w:sz w:val="22"/>
          <w:szCs w:val="22"/>
        </w:rPr>
        <w:t xml:space="preserve"/>
      </w:r>
    </w:p>
    <w:p>
      <w:pPr>
        <w:pStyle w:val="Heading1"/>
      </w:pPr>
      <w:r>
        <w:t xml:space="preserve">Phần 2 - So sánh</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3900"/>
        <w:gridCol w:w="4138"/>
      </w:tblGrid>
      <w:tr>
        <w:trPr>
          <w:cantSplit/>
          <w:tblHeader/>
        </w:trPr>
        <w:tc>
          <w:tcPr>
            <w:tcW w:type="dxa" w:w="29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40"/>
            </w:pPr>
            <w:r>
              <w:rPr>
                <w:rFonts w:ascii="Times New Roman" w:cs="Times New Roman" w:eastAsia="Times New Roman" w:hAnsi="Times New Roman"/>
                <w:b/>
                <w:bCs/>
                <w:color w:val="FFFFFF"/>
                <w:sz w:val="22"/>
                <w:szCs w:val="22"/>
              </w:rPr>
              <w:t xml:space="preserve">Tiêu chí</w:t>
            </w:r>
          </w:p>
        </w:tc>
        <w:tc>
          <w:tcPr>
            <w:tcW w:type="dxa" w:w="39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40"/>
            </w:pPr>
            <w:r>
              <w:rPr>
                <w:rFonts w:ascii="Times New Roman" w:cs="Times New Roman" w:eastAsia="Times New Roman" w:hAnsi="Times New Roman"/>
                <w:b/>
                <w:bCs/>
                <w:color w:val="FFFFFF"/>
                <w:sz w:val="22"/>
                <w:szCs w:val="22"/>
              </w:rPr>
              <w:t xml:space="preserve">Start–Stop–Continue</w:t>
            </w:r>
          </w:p>
        </w:tc>
        <w:tc>
          <w:tcPr>
            <w:tcW w:type="dxa" w:w="39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40"/>
            </w:pPr>
            <w:r>
              <w:rPr>
                <w:rFonts w:ascii="Times New Roman" w:cs="Times New Roman" w:eastAsia="Times New Roman" w:hAnsi="Times New Roman"/>
                <w:b/>
                <w:bCs/>
                <w:color w:val="FFFFFF"/>
                <w:sz w:val="22"/>
                <w:szCs w:val="22"/>
              </w:rPr>
              <w:t xml:space="preserve">4Ls</w:t>
            </w:r>
          </w:p>
        </w:tc>
        <w:tc>
          <w:tcPr>
            <w:tcW w:type="dxa" w:w="4138"/>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40"/>
            </w:pPr>
            <w:r>
              <w:rPr>
                <w:rFonts w:ascii="Times New Roman" w:cs="Times New Roman" w:eastAsia="Times New Roman" w:hAnsi="Times New Roman"/>
                <w:b/>
                <w:bCs/>
                <w:color w:val="FFFFFF"/>
                <w:sz w:val="22"/>
                <w:szCs w:val="22"/>
              </w:rPr>
              <w:t xml:space="preserve">Dữ liệu làm căn cứ</w:t>
            </w:r>
          </w:p>
        </w:tc>
      </w:tr>
      <w:tr>
        <w:trPr>
          <w:cantSplit/>
        </w:trPr>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bCs/>
                <w:sz w:val="22"/>
                <w:szCs w:val="22"/>
              </w:rPr>
              <w:t xml:space="preserve">Tìm nguyên nhân và điều học được</w:t>
            </w:r>
          </w:p>
        </w:tc>
        <w:tc>
          <w:tcPr>
            <w:tcW w:type="dxa" w:w="39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bCs/>
                <w:color w:val="C62828"/>
                <w:sz w:val="22"/>
                <w:szCs w:val="22"/>
              </w:rPr>
              <w:t xml:space="preserve">(–) </w:t>
            </w:r>
            <w:r>
              <w:rPr>
                <w:rFonts w:ascii="Times New Roman" w:cs="Times New Roman" w:eastAsia="Times New Roman" w:hAnsi="Times New Roman"/>
                <w:b w:val="false"/>
                <w:bCs w:val="false"/>
                <w:sz w:val="22"/>
                <w:szCs w:val="22"/>
              </w:rPr>
              <w:t xml:space="preserve">Ba cột hướng về việc cần làm, ít chỗ ghi điều đã học; khó ghi lại chuyện như O-04 (không hiểu từ "nghiêm trọng" nhưng không dám hỏi).</w:t>
            </w:r>
          </w:p>
        </w:tc>
        <w:tc>
          <w:tcPr>
            <w:tcW w:type="dxa" w:w="39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bCs/>
                <w:color w:val="2E7D32"/>
                <w:sz w:val="22"/>
                <w:szCs w:val="22"/>
              </w:rPr>
              <w:t xml:space="preserve">(+) </w:t>
            </w:r>
            <w:r>
              <w:rPr>
                <w:rFonts w:ascii="Times New Roman" w:cs="Times New Roman" w:eastAsia="Times New Roman" w:hAnsi="Times New Roman"/>
                <w:b w:val="false"/>
                <w:bCs w:val="false"/>
                <w:sz w:val="22"/>
                <w:szCs w:val="22"/>
              </w:rPr>
              <w:t xml:space="preserve">Learned và Lacked cho chỗ ghi điều chưa hiểu và điều còn thiếu (O-01: có quyền từ Ngày 4, test bắt đầu Ngày 8; O-02); Liked ghi nhận cái tốt như O-03.</w:t>
            </w:r>
          </w:p>
        </w:tc>
        <w:tc>
          <w:tcPr>
            <w:tcW w:type="dxa" w:w="4138"/>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Hai người muốn nói về trải nghiệm và điều học được; O-01, O-02, O-04 đều là vấn đề cần tìm nguyên nhân.</w:t>
            </w:r>
          </w:p>
        </w:tc>
      </w:tr>
      <w:tr>
        <w:trPr>
          <w:cantSplit/>
        </w:trPr>
        <w:tc>
          <w:tcPr>
            <w:tcW w:type="dxa" w:w="2900"/>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40"/>
            </w:pPr>
            <w:r>
              <w:rPr>
                <w:rFonts w:ascii="Times New Roman" w:cs="Times New Roman" w:eastAsia="Times New Roman" w:hAnsi="Times New Roman"/>
                <w:b/>
                <w:bCs/>
                <w:sz w:val="22"/>
                <w:szCs w:val="22"/>
              </w:rPr>
              <w:t xml:space="preserve">Chuyển thành hành động</w:t>
            </w:r>
          </w:p>
        </w:tc>
        <w:tc>
          <w:tcPr>
            <w:tcW w:type="dxa" w:w="3900"/>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40"/>
            </w:pPr>
            <w:r>
              <w:rPr>
                <w:rFonts w:ascii="Times New Roman" w:cs="Times New Roman" w:eastAsia="Times New Roman" w:hAnsi="Times New Roman"/>
                <w:b/>
                <w:bCs/>
                <w:color w:val="2E7D32"/>
                <w:sz w:val="22"/>
                <w:szCs w:val="22"/>
              </w:rPr>
              <w:t xml:space="preserve">(+) </w:t>
            </w:r>
            <w:r>
              <w:rPr>
                <w:rFonts w:ascii="Times New Roman" w:cs="Times New Roman" w:eastAsia="Times New Roman" w:hAnsi="Times New Roman"/>
                <w:b w:val="false"/>
                <w:bCs w:val="false"/>
                <w:sz w:val="22"/>
                <w:szCs w:val="22"/>
              </w:rPr>
              <w:t xml:space="preserve">Start, Stop, Continue gần với việc cần làm nên chuyển thành Improvement nhanh.</w:t>
            </w:r>
          </w:p>
        </w:tc>
        <w:tc>
          <w:tcPr>
            <w:tcW w:type="dxa" w:w="3900"/>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40"/>
            </w:pPr>
            <w:r>
              <w:rPr>
                <w:rFonts w:ascii="Times New Roman" w:cs="Times New Roman" w:eastAsia="Times New Roman" w:hAnsi="Times New Roman"/>
                <w:b/>
                <w:bCs/>
                <w:color w:val="C62828"/>
                <w:sz w:val="22"/>
                <w:szCs w:val="22"/>
              </w:rPr>
              <w:t xml:space="preserve">(–) </w:t>
            </w:r>
            <w:r>
              <w:rPr>
                <w:rFonts w:ascii="Times New Roman" w:cs="Times New Roman" w:eastAsia="Times New Roman" w:hAnsi="Times New Roman"/>
                <w:b w:val="false"/>
                <w:bCs w:val="false"/>
                <w:sz w:val="22"/>
                <w:szCs w:val="22"/>
              </w:rPr>
              <w:t xml:space="preserve">Lacked và Longed for cần thêm bước đổi thành hành động nên mất nhiều thời gian hơn.</w:t>
            </w:r>
          </w:p>
        </w:tc>
        <w:tc>
          <w:tcPr>
            <w:tcW w:type="dxa" w:w="4138"/>
            <w:tcBorders>
              <w:top w:val="single" w:color="808080" w:sz="4"/>
              <w:left w:val="single" w:color="808080" w:sz="4"/>
              <w:bottom w:val="single" w:color="808080" w:sz="4"/>
              <w:right w:val="single" w:color="808080" w:sz="4"/>
            </w:tcBorders>
            <w:shd w:fill="F2F6FA"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5/7 người muốn tập trung vào hành động; Improvement cũ chỉ đạt 2,1/5 vì chưa được theo dõi, nên dù chọn gì cũng phải có người, lúc và bằng chứng kiểm tra.</w:t>
            </w:r>
          </w:p>
        </w:tc>
      </w:tr>
      <w:tr>
        <w:trPr>
          <w:cantSplit/>
        </w:trPr>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bCs/>
                <w:sz w:val="22"/>
                <w:szCs w:val="22"/>
              </w:rPr>
              <w:t xml:space="preserve">Phù hợp thời lượng và thành viên mới</w:t>
            </w:r>
          </w:p>
        </w:tc>
        <w:tc>
          <w:tcPr>
            <w:tcW w:type="dxa" w:w="39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bCs/>
                <w:color w:val="2E7D32"/>
                <w:sz w:val="22"/>
                <w:szCs w:val="22"/>
              </w:rPr>
              <w:t xml:space="preserve">(+) </w:t>
            </w:r>
            <w:r>
              <w:rPr>
                <w:rFonts w:ascii="Times New Roman" w:cs="Times New Roman" w:eastAsia="Times New Roman" w:hAnsi="Times New Roman"/>
                <w:b w:val="false"/>
                <w:bCs w:val="false"/>
                <w:sz w:val="22"/>
                <w:szCs w:val="22"/>
              </w:rPr>
              <w:t xml:space="preserve">Ba cột đơn giản, đi nhanh trong 60 phút; nhưng nếu viết công khai, người ngại nói sẽ bỏ vấn đề nhạy cảm.</w:t>
            </w:r>
          </w:p>
        </w:tc>
        <w:tc>
          <w:tcPr>
            <w:tcW w:type="dxa" w:w="39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bCs/>
                <w:color w:val="C62828"/>
                <w:sz w:val="22"/>
                <w:szCs w:val="22"/>
              </w:rPr>
              <w:t xml:space="preserve">(–) </w:t>
            </w:r>
            <w:r>
              <w:rPr>
                <w:rFonts w:ascii="Times New Roman" w:cs="Times New Roman" w:eastAsia="Times New Roman" w:hAnsi="Times New Roman"/>
                <w:b w:val="false"/>
                <w:bCs w:val="false"/>
                <w:sz w:val="22"/>
                <w:szCs w:val="22"/>
              </w:rPr>
              <w:t xml:space="preserve">Bốn cột tốn thời gian hơn; bù lại cột Learned cho người mới chỗ viết ẩn danh điều chưa hiểu.</w:t>
            </w:r>
          </w:p>
        </w:tc>
        <w:tc>
          <w:tcPr>
            <w:tcW w:type="dxa" w:w="4138"/>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Dễ nói thẳng chỉ 2,8/5 (2/7 chọn 1 hoặc 2); nhóm 7 người, 60 phút, một người chỉ họp 45 phút đầu; O-04.</w:t>
            </w:r>
          </w:p>
        </w:tc>
      </w:tr>
    </w:tbl>
    <w:p>
      <w:pPr>
        <w:spacing w:before="120"/>
      </w:pPr>
      <w:r>
        <w:rPr>
          <w:rFonts w:ascii="Times New Roman" w:cs="Times New Roman" w:eastAsia="Times New Roman" w:hAnsi="Times New Roman"/>
          <w:b w:val="false"/>
          <w:bCs w:val="false"/>
          <w:sz w:val="22"/>
          <w:szCs w:val="22"/>
        </w:rPr>
        <w:t xml:space="preserve"/>
      </w:r>
    </w:p>
    <w:p>
      <w:pPr>
        <w:pStyle w:val="Heading1"/>
      </w:pPr>
      <w:r>
        <w:t xml:space="preserve">Phần 3 - Chọn và làm thử</w:t>
      </w:r>
    </w:p>
    <w:p>
      <w:pPr>
        <w:spacing w:after="140"/>
      </w:pPr>
      <w:r>
        <w:rPr>
          <w:rFonts w:ascii="Times New Roman" w:cs="Times New Roman" w:eastAsia="Times New Roman" w:hAnsi="Times New Roman"/>
          <w:b/>
          <w:bCs/>
          <w:sz w:val="22"/>
          <w:szCs w:val="22"/>
        </w:rPr>
        <w:t xml:space="preserve">Chọn: 4Ls (Phương án B).</w:t>
      </w:r>
    </w:p>
    <w:p>
      <w:pPr>
        <w:spacing w:after="140"/>
      </w:pPr>
      <w:r>
        <w:rPr>
          <w:rFonts w:ascii="Times New Roman" w:cs="Times New Roman" w:eastAsia="Times New Roman" w:hAnsi="Times New Roman"/>
          <w:b w:val="false"/>
          <w:bCs w:val="false"/>
          <w:sz w:val="22"/>
          <w:szCs w:val="22"/>
        </w:rPr>
        <w:t xml:space="preserve">Lý do: dữ liệu cho thấy vấn đề chính là nguyên nhân và điều học được (O-01, O-02, O-04), còn mức dễ nói thẳng chỉ 2,8/5, nên cột Learned và Lacked cho chỗ viết ẩn danh những điều chưa hiểu hoặc còn thiếu. Điều phải đánh đổi là 4Ls tốn thời gian thu thập hơn và ít dẫn thẳng tới hành động hơn Start–Stop–Continue, trong khi 5/7 người muốn tập trung vào hành động. Vì vậy nhóm khóa 20 phút cho bước Quyết định, chọn tối đa 2 Improvement và chốt bỏ phiếu trước phút 45.</w:t>
      </w:r>
    </w:p>
    <w:p>
      <w:pPr>
        <w:spacing w:after="140"/>
      </w:pPr>
      <w:r>
        <w:rPr>
          <w:rFonts w:ascii="Times New Roman" w:cs="Times New Roman" w:eastAsia="Times New Roman" w:hAnsi="Times New Roman"/>
          <w:b/>
          <w:bCs/>
          <w:sz w:val="22"/>
          <w:szCs w:val="22"/>
        </w:rPr>
        <w:t xml:space="preserve">Ba thẻ mẫu (một ý, mô tả hành vi, không nêu tên):</w:t>
      </w:r>
    </w:p>
    <w:p>
      <w:pPr>
        <w:pStyle w:val="ListParagraph"/>
        <w:numPr>
          <w:ilvl w:val="0"/>
          <w:numId w:val="2"/>
        </w:numPr>
        <w:spacing w:after="100"/>
      </w:pPr>
      <w:r>
        <w:rPr>
          <w:rFonts w:ascii="Times New Roman" w:cs="Times New Roman" w:eastAsia="Times New Roman" w:hAnsi="Times New Roman"/>
          <w:b/>
          <w:bCs/>
          <w:sz w:val="22"/>
          <w:szCs w:val="22"/>
        </w:rPr>
        <w:t xml:space="preserve">Thẻ 1 - Lacked: </w:t>
      </w:r>
      <w:r>
        <w:rPr>
          <w:rFonts w:ascii="Times New Roman" w:cs="Times New Roman" w:eastAsia="Times New Roman" w:hAnsi="Times New Roman"/>
          <w:b w:val="false"/>
          <w:bCs w:val="false"/>
          <w:sz w:val="22"/>
          <w:szCs w:val="22"/>
        </w:rPr>
        <w:t xml:space="preserve">Quyền vào môi trường thử nghiệm có từ Ngày 4 nhưng Integration Test chỉ bắt đầu Ngày 8.</w:t>
      </w:r>
    </w:p>
    <w:p>
      <w:pPr>
        <w:pStyle w:val="ListParagraph"/>
        <w:numPr>
          <w:ilvl w:val="0"/>
          <w:numId w:val="2"/>
        </w:numPr>
        <w:spacing w:after="100"/>
      </w:pPr>
      <w:r>
        <w:rPr>
          <w:rFonts w:ascii="Times New Roman" w:cs="Times New Roman" w:eastAsia="Times New Roman" w:hAnsi="Times New Roman"/>
          <w:b/>
          <w:bCs/>
          <w:sz w:val="22"/>
          <w:szCs w:val="22"/>
        </w:rPr>
        <w:t xml:space="preserve">Thẻ 2 - Lacked: </w:t>
      </w:r>
      <w:r>
        <w:rPr>
          <w:rFonts w:ascii="Times New Roman" w:cs="Times New Roman" w:eastAsia="Times New Roman" w:hAnsi="Times New Roman"/>
          <w:b w:val="false"/>
          <w:bCs w:val="false"/>
          <w:sz w:val="22"/>
          <w:szCs w:val="22"/>
        </w:rPr>
        <w:t xml:space="preserve">Thay đổi quy tắc chuyển người chỉ được gửi qua tin nhắn riêng.</w:t>
      </w:r>
    </w:p>
    <w:p>
      <w:pPr>
        <w:pStyle w:val="ListParagraph"/>
        <w:numPr>
          <w:ilvl w:val="0"/>
          <w:numId w:val="2"/>
        </w:numPr>
        <w:spacing w:after="100"/>
      </w:pPr>
      <w:r>
        <w:rPr>
          <w:rFonts w:ascii="Times New Roman" w:cs="Times New Roman" w:eastAsia="Times New Roman" w:hAnsi="Times New Roman"/>
          <w:b/>
          <w:bCs/>
          <w:sz w:val="22"/>
          <w:szCs w:val="22"/>
        </w:rPr>
        <w:t xml:space="preserve">Thẻ 3 - Longed for: </w:t>
      </w:r>
      <w:r>
        <w:rPr>
          <w:rFonts w:ascii="Times New Roman" w:cs="Times New Roman" w:eastAsia="Times New Roman" w:hAnsi="Times New Roman"/>
          <w:b w:val="false"/>
          <w:bCs w:val="false"/>
          <w:sz w:val="22"/>
          <w:szCs w:val="22"/>
        </w:rPr>
        <w:t xml:space="preserve">Mong nhóm có bảng định nghĩa chung cho các thuật ngữ như "nghiêm trọng".</w:t>
      </w:r>
    </w:p>
    <w:p>
      <w:pPr>
        <w:spacing w:after="140"/>
      </w:pPr>
      <w:r>
        <w:rPr>
          <w:rFonts w:ascii="Times New Roman" w:cs="Times New Roman" w:eastAsia="Times New Roman" w:hAnsi="Times New Roman"/>
          <w:b/>
          <w:bCs/>
          <w:sz w:val="22"/>
          <w:szCs w:val="22"/>
        </w:rPr>
        <w:t xml:space="preserve">Theme: </w:t>
      </w:r>
      <w:r>
        <w:rPr>
          <w:rFonts w:ascii="Times New Roman" w:cs="Times New Roman" w:eastAsia="Times New Roman" w:hAnsi="Times New Roman"/>
          <w:b w:val="false"/>
          <w:bCs w:val="false"/>
          <w:sz w:val="22"/>
          <w:szCs w:val="22"/>
        </w:rPr>
        <w:t xml:space="preserve">Thông tin và quy tắc chưa được chia sẻ chung, kịp thời.</w:t>
      </w:r>
    </w:p>
    <w:p>
      <w:pPr>
        <w:spacing w:after="140"/>
      </w:pPr>
      <w:r>
        <w:rPr>
          <w:rFonts w:ascii="Times New Roman" w:cs="Times New Roman" w:eastAsia="Times New Roman" w:hAnsi="Times New Roman"/>
          <w:b/>
          <w:bCs/>
          <w:sz w:val="22"/>
          <w:szCs w:val="22"/>
        </w:rPr>
        <w:t xml:space="preserve">Insight: </w:t>
      </w:r>
      <w:r>
        <w:rPr>
          <w:rFonts w:ascii="Times New Roman" w:cs="Times New Roman" w:eastAsia="Times New Roman" w:hAnsi="Times New Roman"/>
          <w:b w:val="false"/>
          <w:bCs w:val="false"/>
          <w:sz w:val="22"/>
          <w:szCs w:val="22"/>
        </w:rPr>
        <w:t xml:space="preserve">Khi điều kiện làm việc và quy tắc không được chia sẻ ở kênh chung, người liên quan bắt đầu việc muộn hoặc hiểu khác nhau, nên lỗi chỉ lộ ra khi đã gần cuối Sprint.</w:t>
      </w:r>
    </w:p>
    <w:p>
      <w:pPr>
        <w:keepNext/>
        <w:spacing w:after="140"/>
      </w:pPr>
      <w:r>
        <w:rPr>
          <w:rFonts w:ascii="Times New Roman" w:cs="Times New Roman" w:eastAsia="Times New Roman" w:hAnsi="Times New Roman"/>
          <w:b/>
          <w:bCs/>
          <w:sz w:val="22"/>
          <w:szCs w:val="22"/>
        </w:rPr>
        <w:t xml:space="preserve">Improvement: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500"/>
        <w:gridCol w:w="4100"/>
        <w:gridCol w:w="3500"/>
        <w:gridCol w:w="3738"/>
      </w:tblGrid>
      <w:tr>
        <w:trPr>
          <w:cantSplit/>
          <w:tblHeader/>
        </w:trPr>
        <w:tc>
          <w:tcPr>
            <w:tcW w:type="dxa" w:w="35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40"/>
            </w:pPr>
            <w:r>
              <w:rPr>
                <w:rFonts w:ascii="Times New Roman" w:cs="Times New Roman" w:eastAsia="Times New Roman" w:hAnsi="Times New Roman"/>
                <w:b/>
                <w:bCs/>
                <w:color w:val="FFFFFF"/>
                <w:sz w:val="22"/>
                <w:szCs w:val="22"/>
              </w:rPr>
              <w:t xml:space="preserve">Hành động</w:t>
            </w:r>
          </w:p>
        </w:tc>
        <w:tc>
          <w:tcPr>
            <w:tcW w:type="dxa" w:w="41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40"/>
            </w:pPr>
            <w:r>
              <w:rPr>
                <w:rFonts w:ascii="Times New Roman" w:cs="Times New Roman" w:eastAsia="Times New Roman" w:hAnsi="Times New Roman"/>
                <w:b/>
                <w:bCs/>
                <w:color w:val="FFFFFF"/>
                <w:sz w:val="22"/>
                <w:szCs w:val="22"/>
              </w:rPr>
              <w:t xml:space="preserve">Người/nhóm theo dõi</w:t>
            </w:r>
          </w:p>
        </w:tc>
        <w:tc>
          <w:tcPr>
            <w:tcW w:type="dxa" w:w="3500"/>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40"/>
            </w:pPr>
            <w:r>
              <w:rPr>
                <w:rFonts w:ascii="Times New Roman" w:cs="Times New Roman" w:eastAsia="Times New Roman" w:hAnsi="Times New Roman"/>
                <w:b/>
                <w:bCs/>
                <w:color w:val="FFFFFF"/>
                <w:sz w:val="22"/>
                <w:szCs w:val="22"/>
              </w:rPr>
              <w:t xml:space="preserve">Khi kiểm tra</w:t>
            </w:r>
          </w:p>
        </w:tc>
        <w:tc>
          <w:tcPr>
            <w:tcW w:type="dxa" w:w="3738"/>
            <w:tcBorders>
              <w:top w:val="single" w:color="808080" w:sz="4"/>
              <w:left w:val="single" w:color="808080" w:sz="4"/>
              <w:bottom w:val="single" w:color="808080" w:sz="4"/>
              <w:right w:val="single" w:color="808080" w:sz="4"/>
            </w:tcBorders>
            <w:shd w:fill="1F4E79" w:color="auto" w:val="clear"/>
            <w:tcMar>
              <w:top w:type="dxa" w:w="80"/>
              <w:left w:type="dxa" w:w="120"/>
              <w:bottom w:type="dxa" w:w="80"/>
              <w:right w:type="dxa" w:w="120"/>
            </w:tcMar>
          </w:tcPr>
          <w:p>
            <w:pPr>
              <w:spacing w:after="40"/>
            </w:pPr>
            <w:r>
              <w:rPr>
                <w:rFonts w:ascii="Times New Roman" w:cs="Times New Roman" w:eastAsia="Times New Roman" w:hAnsi="Times New Roman"/>
                <w:b/>
                <w:bCs/>
                <w:color w:val="FFFFFF"/>
                <w:sz w:val="22"/>
                <w:szCs w:val="22"/>
              </w:rPr>
              <w:t xml:space="preserve">Bằng chứng</w:t>
            </w:r>
          </w:p>
        </w:tc>
      </w:tr>
      <w:tr>
        <w:trPr>
          <w:cantSplit/>
        </w:trPr>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bCs/>
                <w:sz w:val="22"/>
                <w:szCs w:val="22"/>
              </w:rPr>
              <w:t xml:space="preserve">Đăng mọi thay đổi quy tắc chuyển người và bảng định nghĩa thuật ngữ (có "nghiêm trọng") lên kênh chung của nhóm, kèm ghim lại.</w:t>
            </w:r>
          </w:p>
        </w:tc>
        <w:tc>
          <w:tcPr>
            <w:tcW w:type="dxa" w:w="41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Nhóm Developers cử một người đăng; Thu Hà nhắc kiểm tra.</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Daily Scrum Ngày 5 của Sprint 14 và đầu Retrospective Sprint 14.</w:t>
            </w:r>
          </w:p>
        </w:tc>
        <w:tc>
          <w:tcPr>
            <w:tcW w:type="dxa" w:w="3738"/>
            <w:tcBorders>
              <w:top w:val="single" w:color="808080" w:sz="4"/>
              <w:left w:val="single" w:color="808080" w:sz="4"/>
              <w:bottom w:val="single" w:color="808080" w:sz="4"/>
              <w:right w:val="single" w:color="808080"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2"/>
                <w:szCs w:val="22"/>
              </w:rPr>
              <w:t xml:space="preserve">Bài đăng ghim có ngày đăng; mọi thay đổi quy tắc trong Sprint 14 đều có bài trên kênh chung; khảo sát nhanh cho thấy 7/7 người hiểu "nghiêm trọng" giống nhau.</w:t>
            </w:r>
          </w:p>
        </w:tc>
      </w:tr>
    </w:tbl>
    <w:p>
      <w:pPr>
        <w:spacing w:before="120"/>
      </w:pPr>
      <w:r>
        <w:rPr>
          <w:rFonts w:ascii="Times New Roman" w:cs="Times New Roman" w:eastAsia="Times New Roman" w:hAnsi="Times New Roman"/>
          <w:b w:val="false"/>
          <w:bCs w:val="false"/>
          <w:sz w:val="22"/>
          <w:szCs w:val="22"/>
        </w:rPr>
        <w:t xml:space="preserve"/>
      </w:r>
    </w:p>
    <w:p>
      <w:pPr>
        <w:spacing w:after="140"/>
      </w:pPr>
      <w:r>
        <w:rPr>
          <w:rFonts w:ascii="Times New Roman" w:cs="Times New Roman" w:eastAsia="Times New Roman" w:hAnsi="Times New Roman"/>
          <w:b/>
          <w:bCs/>
          <w:sz w:val="22"/>
          <w:szCs w:val="22"/>
        </w:rPr>
        <w:t xml:space="preserve">O-05 được chuyển đi đâu: </w:t>
      </w:r>
      <w:r>
        <w:rPr>
          <w:rFonts w:ascii="Times New Roman" w:cs="Times New Roman" w:eastAsia="Times New Roman" w:hAnsi="Times New Roman"/>
          <w:b w:val="false"/>
          <w:bCs w:val="false"/>
          <w:sz w:val="22"/>
          <w:szCs w:val="22"/>
        </w:rPr>
        <w:t xml:space="preserve">O-05 (Chủ cửa hàng hài lòng với nút báo câu trả lời sai; CSKH lo 3 ca khiếu nại bị chuyển muộn) là phản hồi sản phẩm, không phải Improvement về cách làm việc, nên được ghi ở cột "Phản hồi sản phẩm" và chuyển cho Product Owner để xem xét Product Backlog.</w:t>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jc w:val="center"/>
    </w:pPr>
    <w:rPr>
      <w:rFonts w:ascii="Times New Roman" w:cs="Times New Roman" w:eastAsia="Times New Roman" w:hAnsi="Times New Roman"/>
      <w:b/>
      <w:bCs/>
      <w:color w:val="1F3864"/>
      <w:sz w:val="36"/>
      <w:szCs w:val="36"/>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2026-10-15T13:00:45.647Z</dcterms:created>
  <dcterms:modified xsi:type="dcterms:W3CDTF">2026-10-15T13:00:45.648Z</dcterms:modified>
</cp:coreProperties>
</file>

<file path=docProps/custom.xml><?xml version="1.0" encoding="utf-8"?>
<Properties xmlns="http://schemas.openxmlformats.org/officeDocument/2006/custom-properties" xmlns:vt="http://schemas.openxmlformats.org/officeDocument/2006/docPropsVTypes"/>
</file>