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Реализация Хеш-таблицы методом открытой адресации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402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24371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600575" cy="1238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CV – замена значений в массиве знаком, значениями из другого массива знаков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RNS – датчик случайных чисел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GPK – получение возможного ключа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CH – создание хеш-таблицы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SH – вывод хеш-таблицы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DFH – удаление элемента из хеш-таблицы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FIH – найти ключ элемента в хеш-таблице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AE – добавить элемент в хеш-таблицу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RH – восстановление хеш-таблицы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Функция WH – запись хеш-таблицы в файл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376825" cy="85856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825" cy="858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-170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1 - блок-схема функции «main»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54921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543550" cy="5876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551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600575" cy="3190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24425" cy="434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000500" cy="3133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91050" cy="2200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5652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9150" cy="1400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91050" cy="17049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629150" cy="2933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