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B168" w14:textId="77777777" w:rsidR="00A86940" w:rsidRDefault="006724C4" w:rsidP="00562FEC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Rescale the county level flows. Currently the tool seems to be maintaining the state-level scale even when counties are selected.</w:t>
      </w:r>
      <w:r w:rsidR="00A86940">
        <w:rPr>
          <w:rFonts w:eastAsia="Times New Roman"/>
        </w:rPr>
        <w:t xml:space="preserve"> </w:t>
      </w:r>
    </w:p>
    <w:p w14:paraId="6A1A84EB" w14:textId="74C04D89" w:rsidR="0069478E" w:rsidRDefault="00A86940" w:rsidP="0069478E">
      <w:pPr>
        <w:ind w:left="720"/>
        <w:rPr>
          <w:rFonts w:eastAsia="Times New Roman"/>
          <w:color w:val="148BCC" w:themeColor="accent1"/>
        </w:rPr>
      </w:pPr>
      <w:r>
        <w:rPr>
          <w:rFonts w:eastAsia="Times New Roman"/>
          <w:color w:val="148BCC" w:themeColor="accent1"/>
        </w:rPr>
        <w:t>Talking point for June 3</w:t>
      </w:r>
      <w:r w:rsidRPr="00A86940">
        <w:rPr>
          <w:rFonts w:eastAsia="Times New Roman"/>
          <w:color w:val="148BCC" w:themeColor="accent1"/>
          <w:vertAlign w:val="superscript"/>
        </w:rPr>
        <w:t>rd</w:t>
      </w:r>
      <w:r>
        <w:rPr>
          <w:rFonts w:eastAsia="Times New Roman"/>
          <w:color w:val="148BCC" w:themeColor="accent1"/>
        </w:rPr>
        <w:t xml:space="preserve"> – mention that other tabs exist </w:t>
      </w:r>
      <w:r w:rsidR="0069478E">
        <w:rPr>
          <w:rFonts w:eastAsia="Times New Roman"/>
          <w:color w:val="148BCC" w:themeColor="accent1"/>
        </w:rPr>
        <w:t>to show this information</w:t>
      </w:r>
    </w:p>
    <w:p w14:paraId="1AFA7FAD" w14:textId="77777777" w:rsidR="00FB6443" w:rsidRDefault="00FB6443" w:rsidP="0069478E">
      <w:pPr>
        <w:ind w:left="720"/>
        <w:rPr>
          <w:rFonts w:eastAsia="Times New Roman"/>
        </w:rPr>
      </w:pPr>
    </w:p>
    <w:p w14:paraId="5D308B70" w14:textId="1700DD1A" w:rsidR="006724C4" w:rsidRPr="0050192F" w:rsidRDefault="006724C4" w:rsidP="0069478E">
      <w:pPr>
        <w:ind w:left="720"/>
        <w:rPr>
          <w:rFonts w:eastAsia="Times New Roman"/>
        </w:rPr>
      </w:pPr>
      <w:r w:rsidRPr="0050192F">
        <w:rPr>
          <w:rFonts w:eastAsia="Times New Roman"/>
        </w:rPr>
        <w:t>Count</w:t>
      </w:r>
      <w:r w:rsidR="00966B14">
        <w:rPr>
          <w:rFonts w:eastAsia="Times New Roman"/>
        </w:rPr>
        <w:t>y</w:t>
      </w:r>
      <w:r w:rsidRPr="0050192F">
        <w:rPr>
          <w:rFonts w:eastAsia="Times New Roman"/>
        </w:rPr>
        <w:t xml:space="preserve"> level flows are available in the other tabs/ drop down options</w:t>
      </w:r>
    </w:p>
    <w:p w14:paraId="3D6F68AC" w14:textId="750F888E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county tab one can see county flows</w:t>
      </w:r>
    </w:p>
    <w:p w14:paraId="6C7DE87C" w14:textId="0503EABB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state one can see how a county trades with other states</w:t>
      </w:r>
    </w:p>
    <w:p w14:paraId="7FEEA7C3" w14:textId="550A2002" w:rsidR="006724C4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</w:t>
      </w:r>
      <w:r w:rsidR="006724C4" w:rsidRPr="0050192F">
        <w:rPr>
          <w:rFonts w:eastAsia="Times New Roman"/>
        </w:rPr>
        <w:t xml:space="preserve">hange: </w:t>
      </w:r>
      <w:r w:rsidRPr="0050192F">
        <w:rPr>
          <w:rFonts w:eastAsia="Times New Roman"/>
        </w:rPr>
        <w:t>Change tab text</w:t>
      </w:r>
      <w:r w:rsidR="006724C4" w:rsidRPr="0050192F">
        <w:rPr>
          <w:rFonts w:eastAsia="Times New Roman"/>
        </w:rPr>
        <w:t xml:space="preserve"> to better orient users to the</w:t>
      </w:r>
      <w:r w:rsidR="00DA51F3" w:rsidRPr="0050192F">
        <w:rPr>
          <w:rFonts w:eastAsia="Times New Roman"/>
        </w:rPr>
        <w:t xml:space="preserve"> page content</w:t>
      </w:r>
    </w:p>
    <w:p w14:paraId="19B05503" w14:textId="559551C8" w:rsidR="00DA51F3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change</w:t>
      </w:r>
      <w:r w:rsidR="00DA51F3" w:rsidRPr="0050192F">
        <w:rPr>
          <w:rFonts w:eastAsia="Times New Roman"/>
        </w:rPr>
        <w:t xml:space="preserve">: </w:t>
      </w:r>
      <w:r w:rsidRPr="0050192F">
        <w:rPr>
          <w:rFonts w:eastAsia="Times New Roman"/>
        </w:rPr>
        <w:t>Change</w:t>
      </w:r>
      <w:r w:rsidR="00DA51F3" w:rsidRPr="0050192F">
        <w:rPr>
          <w:rFonts w:eastAsia="Times New Roman"/>
        </w:rPr>
        <w:t xml:space="preserve"> welcome</w:t>
      </w:r>
      <w:r w:rsidRPr="0050192F">
        <w:rPr>
          <w:rFonts w:eastAsia="Times New Roman"/>
        </w:rPr>
        <w:t xml:space="preserve"> tab/start user in welcome</w:t>
      </w:r>
      <w:r w:rsidR="00DA51F3" w:rsidRPr="0050192F">
        <w:rPr>
          <w:rFonts w:eastAsia="Times New Roman"/>
        </w:rPr>
        <w:t xml:space="preserve"> to better explain </w:t>
      </w:r>
      <w:r w:rsidRPr="0050192F">
        <w:rPr>
          <w:rFonts w:eastAsia="Times New Roman"/>
        </w:rPr>
        <w:t xml:space="preserve">aspects of the tool </w:t>
      </w:r>
    </w:p>
    <w:p w14:paraId="58693734" w14:textId="77777777" w:rsidR="006724C4" w:rsidRPr="0050192F" w:rsidRDefault="006724C4" w:rsidP="006724C4">
      <w:pPr>
        <w:ind w:left="720"/>
        <w:rPr>
          <w:rFonts w:eastAsia="Times New Roman"/>
        </w:rPr>
      </w:pPr>
    </w:p>
    <w:p w14:paraId="4FBE01C4" w14:textId="37058D38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Show all counties in the drop-down menu and place them in alphabetical order by state. Currently, users aren't able to scroll through the full list of counties though they can select them on the map. </w:t>
      </w:r>
      <w:r w:rsidR="00562FEC" w:rsidRPr="0050192F">
        <w:rPr>
          <w:rFonts w:eastAsia="Times New Roman"/>
        </w:rPr>
        <w:t xml:space="preserve"> </w:t>
      </w:r>
    </w:p>
    <w:p w14:paraId="748E61C5" w14:textId="4A1C30AA" w:rsidR="0075332C" w:rsidRPr="0075332C" w:rsidRDefault="0075332C" w:rsidP="00400F1B">
      <w:pPr>
        <w:pStyle w:val="ListParagraph"/>
        <w:rPr>
          <w:rFonts w:eastAsia="Times New Roman"/>
          <w:color w:val="148BCC" w:themeColor="accent1"/>
        </w:rPr>
      </w:pPr>
      <w:r w:rsidRPr="0075332C">
        <w:rPr>
          <w:rFonts w:eastAsia="Times New Roman"/>
          <w:color w:val="148BCC" w:themeColor="accent1"/>
        </w:rPr>
        <w:t>Talking point for June 3</w:t>
      </w:r>
      <w:r w:rsidRPr="0075332C">
        <w:rPr>
          <w:rFonts w:eastAsia="Times New Roman"/>
          <w:color w:val="148BCC" w:themeColor="accent1"/>
          <w:vertAlign w:val="superscript"/>
        </w:rPr>
        <w:t>rd</w:t>
      </w:r>
      <w:r w:rsidRPr="0075332C">
        <w:rPr>
          <w:rFonts w:eastAsia="Times New Roman"/>
          <w:color w:val="148BCC" w:themeColor="accent1"/>
        </w:rPr>
        <w:t xml:space="preserve"> – </w:t>
      </w:r>
      <w:r>
        <w:rPr>
          <w:rFonts w:eastAsia="Times New Roman"/>
          <w:color w:val="148BCC" w:themeColor="accent1"/>
        </w:rPr>
        <w:t xml:space="preserve">we were </w:t>
      </w:r>
      <w:r w:rsidR="000170F8">
        <w:rPr>
          <w:rFonts w:eastAsia="Times New Roman"/>
          <w:color w:val="148BCC" w:themeColor="accent1"/>
        </w:rPr>
        <w:t xml:space="preserve">able to ensure all counties are included and in addition the list is searchable </w:t>
      </w:r>
    </w:p>
    <w:p w14:paraId="2AF42DD1" w14:textId="77777777" w:rsidR="0075332C" w:rsidRDefault="0075332C" w:rsidP="0075332C">
      <w:pPr>
        <w:ind w:left="720"/>
        <w:rPr>
          <w:rFonts w:eastAsia="Times New Roman"/>
        </w:rPr>
      </w:pPr>
    </w:p>
    <w:p w14:paraId="2AFF815C" w14:textId="6EA1344C" w:rsidR="00E9202D" w:rsidRDefault="00E9202D" w:rsidP="00E9202D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Add more explanation</w:t>
      </w:r>
    </w:p>
    <w:p w14:paraId="701449AD" w14:textId="4A90CA2B" w:rsidR="00A6168C" w:rsidRPr="0050192F" w:rsidRDefault="00A6168C" w:rsidP="00E9202D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>Add</w:t>
      </w:r>
      <w:r w:rsidR="00A86940">
        <w:rPr>
          <w:rFonts w:eastAsia="Times New Roman"/>
        </w:rPr>
        <w:t xml:space="preserve"> some tip for search </w:t>
      </w:r>
    </w:p>
    <w:p w14:paraId="613BC365" w14:textId="75090D3E" w:rsidR="0005166D" w:rsidRPr="0050192F" w:rsidRDefault="00562FEC" w:rsidP="0005166D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 fixed</w:t>
      </w:r>
      <w:r w:rsidR="0005166D" w:rsidRPr="0050192F">
        <w:rPr>
          <w:rFonts w:eastAsia="Times New Roman"/>
          <w:b/>
          <w:bCs/>
        </w:rPr>
        <w:t xml:space="preserve"> by expanding maximum allowable inputs</w:t>
      </w:r>
      <w:r w:rsidR="0069478E">
        <w:rPr>
          <w:rFonts w:eastAsia="Times New Roman"/>
          <w:b/>
          <w:bCs/>
        </w:rPr>
        <w:t xml:space="preserve"> – update this has been fixed</w:t>
      </w:r>
    </w:p>
    <w:p w14:paraId="5C6F4CE2" w14:textId="77777777" w:rsidR="0005166D" w:rsidRPr="0050192F" w:rsidRDefault="0005166D" w:rsidP="0005166D">
      <w:pPr>
        <w:rPr>
          <w:rFonts w:eastAsia="Times New Roman"/>
        </w:rPr>
      </w:pPr>
    </w:p>
    <w:p w14:paraId="278EAF3D" w14:textId="77777777" w:rsidR="00562FEC" w:rsidRPr="000170F8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unit labels to all of the plots (e.g., Million $, Thousand Tons, etc.).</w:t>
      </w:r>
      <w:r w:rsidRPr="0050192F">
        <w:rPr>
          <w:rFonts w:eastAsia="Times New Roman"/>
          <w:b/>
          <w:bCs/>
        </w:rPr>
        <w:t> </w:t>
      </w:r>
    </w:p>
    <w:p w14:paraId="72141F6E" w14:textId="6AAC57AA" w:rsidR="000170F8" w:rsidRPr="000170F8" w:rsidRDefault="000170F8" w:rsidP="000170F8">
      <w:pPr>
        <w:pStyle w:val="ListParagraph"/>
        <w:numPr>
          <w:ilvl w:val="1"/>
          <w:numId w:val="9"/>
        </w:numPr>
        <w:rPr>
          <w:rFonts w:eastAsia="Times New Roman"/>
          <w:color w:val="148BCC" w:themeColor="accent1"/>
        </w:rPr>
      </w:pPr>
      <w:r w:rsidRPr="0075332C">
        <w:rPr>
          <w:rFonts w:eastAsia="Times New Roman"/>
          <w:color w:val="148BCC" w:themeColor="accent1"/>
        </w:rPr>
        <w:t>Talking point for June 3</w:t>
      </w:r>
      <w:r w:rsidRPr="0075332C">
        <w:rPr>
          <w:rFonts w:eastAsia="Times New Roman"/>
          <w:color w:val="148BCC" w:themeColor="accent1"/>
          <w:vertAlign w:val="superscript"/>
        </w:rPr>
        <w:t>rd</w:t>
      </w:r>
      <w:r w:rsidRPr="0075332C">
        <w:rPr>
          <w:rFonts w:eastAsia="Times New Roman"/>
          <w:color w:val="148BCC" w:themeColor="accent1"/>
        </w:rPr>
        <w:t xml:space="preserve"> – </w:t>
      </w:r>
      <w:r>
        <w:rPr>
          <w:rFonts w:eastAsia="Times New Roman"/>
          <w:color w:val="148BCC" w:themeColor="accent1"/>
        </w:rPr>
        <w:t>units were added to each graph, especially in pop-ups</w:t>
      </w:r>
    </w:p>
    <w:p w14:paraId="475696B8" w14:textId="78D2A223" w:rsidR="006724C4" w:rsidRPr="0050192F" w:rsidRDefault="00562FEC" w:rsidP="00562FEC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-fixed by adding units to all graphs in the map</w:t>
      </w:r>
      <w:r w:rsidRPr="0050192F">
        <w:rPr>
          <w:rFonts w:eastAsia="Times New Roman"/>
        </w:rPr>
        <w:t xml:space="preserve"> </w:t>
      </w:r>
      <w:r w:rsidR="0069478E">
        <w:rPr>
          <w:rFonts w:eastAsia="Times New Roman"/>
        </w:rPr>
        <w:t xml:space="preserve"> -fixed</w:t>
      </w:r>
    </w:p>
    <w:p w14:paraId="0B645677" w14:textId="77777777" w:rsidR="0005166D" w:rsidRPr="0050192F" w:rsidRDefault="0005166D" w:rsidP="0005166D">
      <w:pPr>
        <w:ind w:left="720"/>
        <w:rPr>
          <w:rFonts w:eastAsia="Times New Roman"/>
        </w:rPr>
      </w:pPr>
    </w:p>
    <w:p w14:paraId="5FE0DFF7" w14:textId="77777777" w:rsidR="006724C4" w:rsidRPr="000170F8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Add the option to select the ITTS region to the scenario analyzer. (I know we intentionally omitted this for performance.) </w:t>
      </w:r>
      <w:r w:rsidRPr="0050192F">
        <w:rPr>
          <w:rFonts w:eastAsia="Times New Roman"/>
          <w:b/>
          <w:bCs/>
        </w:rPr>
        <w:t xml:space="preserve">– </w:t>
      </w:r>
      <w:hyperlink r:id="rId11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0739671D" w14:textId="098EF40A" w:rsidR="000170F8" w:rsidRPr="0075332C" w:rsidRDefault="000170F8" w:rsidP="000170F8">
      <w:pPr>
        <w:pStyle w:val="ListParagraph"/>
        <w:numPr>
          <w:ilvl w:val="1"/>
          <w:numId w:val="9"/>
        </w:numPr>
        <w:rPr>
          <w:rFonts w:eastAsia="Times New Roman"/>
          <w:color w:val="148BCC" w:themeColor="accent1"/>
        </w:rPr>
      </w:pPr>
      <w:r w:rsidRPr="0075332C">
        <w:rPr>
          <w:rFonts w:eastAsia="Times New Roman"/>
          <w:color w:val="148BCC" w:themeColor="accent1"/>
        </w:rPr>
        <w:t>Talking point for June 3</w:t>
      </w:r>
      <w:r w:rsidRPr="0075332C">
        <w:rPr>
          <w:rFonts w:eastAsia="Times New Roman"/>
          <w:color w:val="148BCC" w:themeColor="accent1"/>
          <w:vertAlign w:val="superscript"/>
        </w:rPr>
        <w:t>rd</w:t>
      </w:r>
      <w:r w:rsidRPr="0075332C">
        <w:rPr>
          <w:rFonts w:eastAsia="Times New Roman"/>
          <w:color w:val="148BCC" w:themeColor="accent1"/>
        </w:rPr>
        <w:t xml:space="preserve"> – </w:t>
      </w:r>
      <w:r>
        <w:rPr>
          <w:rFonts w:eastAsia="Times New Roman"/>
          <w:color w:val="148BCC" w:themeColor="accent1"/>
        </w:rPr>
        <w:t xml:space="preserve">this was added to show the ITTS region - it was precalculated to speed up the process as much as possible </w:t>
      </w:r>
    </w:p>
    <w:p w14:paraId="1356E26F" w14:textId="77777777" w:rsidR="000170F8" w:rsidRPr="0050192F" w:rsidRDefault="000170F8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</w:p>
    <w:p w14:paraId="714EF768" w14:textId="4B150958" w:rsidR="00000682" w:rsidRPr="00750978" w:rsidRDefault="00000682" w:rsidP="00000682">
      <w:pPr>
        <w:numPr>
          <w:ilvl w:val="1"/>
          <w:numId w:val="9"/>
        </w:numPr>
        <w:rPr>
          <w:rFonts w:eastAsia="Times New Roman"/>
          <w:b/>
          <w:bCs/>
        </w:rPr>
      </w:pPr>
      <w:r w:rsidRPr="0050192F">
        <w:t xml:space="preserve">Seth – fixed by adding </w:t>
      </w:r>
      <w:r w:rsidR="00EF06AB" w:rsidRPr="0050192F">
        <w:t xml:space="preserve">it back </w:t>
      </w:r>
      <w:proofErr w:type="spellStart"/>
      <w:r w:rsidR="00EF06AB" w:rsidRPr="0050192F">
        <w:t>haha</w:t>
      </w:r>
      <w:proofErr w:type="spellEnd"/>
    </w:p>
    <w:p w14:paraId="338F56B7" w14:textId="3B350BE9" w:rsidR="00750978" w:rsidRPr="0050192F" w:rsidRDefault="00750978" w:rsidP="00000682">
      <w:pPr>
        <w:numPr>
          <w:ilvl w:val="1"/>
          <w:numId w:val="9"/>
        </w:numPr>
        <w:rPr>
          <w:rFonts w:eastAsia="Times New Roman"/>
          <w:b/>
          <w:bCs/>
        </w:rPr>
      </w:pPr>
      <w:r>
        <w:t>Pre-aggregate dat</w:t>
      </w:r>
      <w:r w:rsidR="005A2182">
        <w:t>a</w:t>
      </w:r>
    </w:p>
    <w:p w14:paraId="0F377BBE" w14:textId="77777777" w:rsidR="00233A18" w:rsidRPr="0050192F" w:rsidRDefault="00233A18" w:rsidP="00233A18">
      <w:pPr>
        <w:rPr>
          <w:rFonts w:eastAsia="Times New Roman"/>
        </w:rPr>
      </w:pPr>
    </w:p>
    <w:p w14:paraId="50FCFFBD" w14:textId="77777777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back in the international tab. (Again, I know we intentionally removed this temporarily.) </w:t>
      </w:r>
    </w:p>
    <w:p w14:paraId="0F10B8A1" w14:textId="519B5E90" w:rsidR="000170F8" w:rsidRPr="0075332C" w:rsidRDefault="000170F8" w:rsidP="000170F8">
      <w:pPr>
        <w:pStyle w:val="ListParagraph"/>
        <w:numPr>
          <w:ilvl w:val="1"/>
          <w:numId w:val="9"/>
        </w:numPr>
        <w:rPr>
          <w:rFonts w:eastAsia="Times New Roman"/>
          <w:color w:val="148BCC" w:themeColor="accent1"/>
        </w:rPr>
      </w:pPr>
      <w:r w:rsidRPr="0075332C">
        <w:rPr>
          <w:rFonts w:eastAsia="Times New Roman"/>
          <w:color w:val="148BCC" w:themeColor="accent1"/>
        </w:rPr>
        <w:t>Talking point for June 3</w:t>
      </w:r>
      <w:r w:rsidRPr="0075332C">
        <w:rPr>
          <w:rFonts w:eastAsia="Times New Roman"/>
          <w:color w:val="148BCC" w:themeColor="accent1"/>
          <w:vertAlign w:val="superscript"/>
        </w:rPr>
        <w:t>rd</w:t>
      </w:r>
      <w:r w:rsidRPr="0075332C">
        <w:rPr>
          <w:rFonts w:eastAsia="Times New Roman"/>
          <w:color w:val="148BCC" w:themeColor="accent1"/>
        </w:rPr>
        <w:t xml:space="preserve"> – </w:t>
      </w:r>
      <w:r>
        <w:rPr>
          <w:rFonts w:eastAsia="Times New Roman"/>
          <w:color w:val="148BCC" w:themeColor="accent1"/>
        </w:rPr>
        <w:t xml:space="preserve">this data was added for 2022 and the whole tab re-added. As this tab is new, we likely will want their comments.  </w:t>
      </w:r>
    </w:p>
    <w:p w14:paraId="4D354123" w14:textId="77777777" w:rsidR="000170F8" w:rsidRDefault="000170F8" w:rsidP="000170F8">
      <w:pPr>
        <w:numPr>
          <w:ilvl w:val="1"/>
          <w:numId w:val="9"/>
        </w:numPr>
        <w:rPr>
          <w:rFonts w:eastAsia="Times New Roman"/>
        </w:rPr>
      </w:pPr>
    </w:p>
    <w:p w14:paraId="5C9D1157" w14:textId="5019B313" w:rsidR="00966B14" w:rsidRDefault="00966B14" w:rsidP="00966B1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Data has been updated (thanks Chris) </w:t>
      </w:r>
    </w:p>
    <w:p w14:paraId="3143E12D" w14:textId="6EF1E89E" w:rsidR="00966B14" w:rsidRPr="0050192F" w:rsidRDefault="00966B14" w:rsidP="00966B14">
      <w:pPr>
        <w:numPr>
          <w:ilvl w:val="2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Need to fix table/charts and implement scenarios? </w:t>
      </w:r>
    </w:p>
    <w:p w14:paraId="46E802CD" w14:textId="77777777" w:rsidR="006724C4" w:rsidRPr="000170F8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Drop "scenario" from the name of the first tab so user's aren't confused about which one has the scenario planning component. </w:t>
      </w:r>
      <w:r w:rsidRPr="0050192F">
        <w:rPr>
          <w:rFonts w:eastAsia="Times New Roman"/>
          <w:b/>
          <w:bCs/>
        </w:rPr>
        <w:t xml:space="preserve">– </w:t>
      </w:r>
      <w:hyperlink r:id="rId12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7B349A62" w14:textId="66FBFBCF" w:rsidR="000170F8" w:rsidRPr="000170F8" w:rsidRDefault="000170F8" w:rsidP="000170F8">
      <w:pPr>
        <w:pStyle w:val="ListParagraph"/>
        <w:numPr>
          <w:ilvl w:val="1"/>
          <w:numId w:val="9"/>
        </w:numPr>
        <w:rPr>
          <w:rStyle w:val="Hyperlink"/>
          <w:rFonts w:eastAsia="Times New Roman"/>
          <w:color w:val="148BCC" w:themeColor="accent1"/>
          <w:u w:val="none"/>
        </w:rPr>
      </w:pPr>
      <w:r w:rsidRPr="0075332C">
        <w:rPr>
          <w:rFonts w:eastAsia="Times New Roman"/>
          <w:color w:val="148BCC" w:themeColor="accent1"/>
        </w:rPr>
        <w:t>Talking point for June 3</w:t>
      </w:r>
      <w:r w:rsidRPr="0075332C">
        <w:rPr>
          <w:rFonts w:eastAsia="Times New Roman"/>
          <w:color w:val="148BCC" w:themeColor="accent1"/>
          <w:vertAlign w:val="superscript"/>
        </w:rPr>
        <w:t>rd</w:t>
      </w:r>
      <w:r w:rsidRPr="0075332C">
        <w:rPr>
          <w:rFonts w:eastAsia="Times New Roman"/>
          <w:color w:val="148BCC" w:themeColor="accent1"/>
        </w:rPr>
        <w:t xml:space="preserve"> – </w:t>
      </w:r>
      <w:r>
        <w:rPr>
          <w:rFonts w:eastAsia="Times New Roman"/>
          <w:color w:val="148BCC" w:themeColor="accent1"/>
        </w:rPr>
        <w:t xml:space="preserve">tab name was changed to “Trade Explorer” </w:t>
      </w:r>
    </w:p>
    <w:p w14:paraId="4DC05D65" w14:textId="6C9260A2" w:rsidR="006724C4" w:rsidRPr="0050192F" w:rsidRDefault="00C9263D" w:rsidP="00102B47">
      <w:pPr>
        <w:numPr>
          <w:ilvl w:val="1"/>
          <w:numId w:val="9"/>
        </w:numPr>
      </w:pPr>
      <w:r w:rsidRPr="0050192F">
        <w:t xml:space="preserve">Seth – changed this to “Trade Explorer” ? </w:t>
      </w:r>
    </w:p>
    <w:p w14:paraId="7E24062A" w14:textId="77777777" w:rsidR="00102B47" w:rsidRPr="0050192F" w:rsidRDefault="00102B47" w:rsidP="006724C4">
      <w:pPr>
        <w:rPr>
          <w:rFonts w:eastAsia="Times New Roman"/>
          <w:b/>
          <w:bCs/>
        </w:rPr>
      </w:pPr>
    </w:p>
    <w:p w14:paraId="67CBCD3F" w14:textId="470D65E7" w:rsidR="006724C4" w:rsidRPr="0050192F" w:rsidRDefault="006724C4" w:rsidP="006724C4">
      <w:pPr>
        <w:rPr>
          <w:rFonts w:eastAsia="Times New Roman"/>
        </w:rPr>
      </w:pPr>
      <w:r w:rsidRPr="0050192F">
        <w:rPr>
          <w:rFonts w:eastAsia="Times New Roman"/>
          <w:b/>
          <w:bCs/>
        </w:rPr>
        <w:t>Plan for draft user guide</w:t>
      </w:r>
    </w:p>
    <w:p w14:paraId="108DD6C3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Define Template/Format + page budget </w:t>
      </w:r>
      <w:hyperlink r:id="rId13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@Christopher Lindsey</w:t>
        </w:r>
      </w:hyperlink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</w:p>
    <w:p w14:paraId="2C74A76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>Draft Annotated Outline</w:t>
      </w:r>
      <w:r w:rsidRPr="0050192F">
        <w:rPr>
          <w:rFonts w:eastAsia="Times New Roman"/>
          <w:b/>
          <w:bCs/>
        </w:rPr>
        <w:t xml:space="preserve"> </w:t>
      </w:r>
      <w:hyperlink r:id="rId14" w:history="1">
        <w:r w:rsidRPr="0050192F">
          <w:rPr>
            <w:rStyle w:val="Hyperlink"/>
            <w:rFonts w:eastAsia="Times New Roman"/>
            <w:b/>
            <w:bCs/>
            <w:color w:val="auto"/>
          </w:rPr>
          <w:t>@Qi Si</w:t>
        </w:r>
      </w:hyperlink>
    </w:p>
    <w:p w14:paraId="12469C2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lastRenderedPageBreak/>
        <w:t>Populate sections with content</w:t>
      </w:r>
    </w:p>
    <w:p w14:paraId="39E0F1BC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Maps sections Tab </w:t>
      </w:r>
      <w:r w:rsidRPr="0050192F">
        <w:rPr>
          <w:rFonts w:eastAsia="Times New Roman"/>
          <w:b/>
          <w:bCs/>
        </w:rPr>
        <w:t> </w:t>
      </w:r>
      <w:hyperlink r:id="rId15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@Qi Si</w:t>
        </w:r>
      </w:hyperlink>
    </w:p>
    <w:p w14:paraId="05A69F47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Scenario Comparison Tab </w:t>
      </w:r>
      <w:r w:rsidRPr="0050192F">
        <w:rPr>
          <w:rFonts w:eastAsia="Times New Roman"/>
          <w:b/>
          <w:bCs/>
        </w:rPr>
        <w:t xml:space="preserve"> – </w:t>
      </w:r>
      <w:hyperlink r:id="rId16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6439226F" w14:textId="77777777" w:rsidR="006724C4" w:rsidRPr="00966B1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Other Tab + General sections –</w:t>
      </w:r>
      <w:r w:rsidRPr="0050192F">
        <w:rPr>
          <w:rFonts w:eastAsia="Times New Roman"/>
          <w:b/>
          <w:bCs/>
        </w:rPr>
        <w:t xml:space="preserve"> </w:t>
      </w:r>
      <w:hyperlink r:id="rId17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@Seth LaRue</w:t>
        </w:r>
      </w:hyperlink>
    </w:p>
    <w:p w14:paraId="0B81FA07" w14:textId="48D5A0A4" w:rsidR="00966B14" w:rsidRPr="0050192F" w:rsidRDefault="00966B14" w:rsidP="00966B14">
      <w:pPr>
        <w:spacing w:before="100" w:beforeAutospacing="1" w:after="100" w:afterAutospacing="1"/>
        <w:rPr>
          <w:rFonts w:eastAsia="Times New Roman"/>
        </w:rPr>
      </w:pPr>
      <w:r>
        <w:rPr>
          <w:rStyle w:val="Hyperlink"/>
          <w:rFonts w:eastAsia="Times New Roman"/>
          <w:b/>
          <w:bCs/>
          <w:color w:val="auto"/>
          <w:shd w:val="clear" w:color="auto" w:fill="E1DFDD"/>
        </w:rPr>
        <w:t>Running List of Other Issues</w:t>
      </w:r>
    </w:p>
    <w:p w14:paraId="41A7577D" w14:textId="489601D0" w:rsidR="00966B14" w:rsidRDefault="00AA0DC7" w:rsidP="00966B14">
      <w:pPr>
        <w:pStyle w:val="BodyText"/>
        <w:numPr>
          <w:ilvl w:val="0"/>
          <w:numId w:val="11"/>
        </w:numPr>
      </w:pPr>
      <w:r w:rsidRPr="0050192F">
        <w:t>Initial Legend is Broken</w:t>
      </w:r>
      <w:r w:rsidR="00FA1191" w:rsidRPr="0050192F">
        <w:t xml:space="preserve"> on the map</w:t>
      </w:r>
      <w:r w:rsidR="00966B14">
        <w:t xml:space="preserve"> shows tons when it should show value missing space as well</w:t>
      </w:r>
    </w:p>
    <w:p w14:paraId="627D1AEA" w14:textId="7A9DF8A2" w:rsidR="00C6578C" w:rsidRDefault="00966B14" w:rsidP="003259AC">
      <w:pPr>
        <w:pStyle w:val="BodyText"/>
        <w:numPr>
          <w:ilvl w:val="0"/>
          <w:numId w:val="11"/>
        </w:numPr>
      </w:pPr>
      <w:r>
        <w:t>C</w:t>
      </w:r>
      <w:r w:rsidR="0033309B">
        <w:t>heck</w:t>
      </w:r>
      <w:r w:rsidR="000170F8">
        <w:t xml:space="preserve"> that Sankey values for ITTS region are correct. It seems to not be filtering out duplicate rows correctly </w:t>
      </w:r>
    </w:p>
    <w:p w14:paraId="1B65DAEC" w14:textId="2ECBA599" w:rsidR="00096B11" w:rsidRDefault="00096B11" w:rsidP="00096B11">
      <w:pPr>
        <w:pStyle w:val="BodyText"/>
        <w:numPr>
          <w:ilvl w:val="0"/>
          <w:numId w:val="11"/>
        </w:numPr>
      </w:pPr>
      <w:r>
        <w:t>Please add anything else you see during QAQC @Qi</w:t>
      </w:r>
    </w:p>
    <w:p w14:paraId="757559D0" w14:textId="1BA83485" w:rsidR="003259AC" w:rsidRDefault="003259AC" w:rsidP="003259AC">
      <w:pPr>
        <w:pStyle w:val="BodyText"/>
        <w:numPr>
          <w:ilvl w:val="1"/>
          <w:numId w:val="11"/>
        </w:numPr>
      </w:pPr>
      <w:r>
        <w:t xml:space="preserve">Incorporate the scenario function to international map. </w:t>
      </w:r>
    </w:p>
    <w:p w14:paraId="60B82BD3" w14:textId="52845F14" w:rsidR="005E5A16" w:rsidRDefault="005E5A16" w:rsidP="005E5A16">
      <w:pPr>
        <w:pStyle w:val="BodyText"/>
      </w:pPr>
      <w:r>
        <w:t>Proposed speed fixes</w:t>
      </w:r>
    </w:p>
    <w:p w14:paraId="31A3EC41" w14:textId="0404E4E2" w:rsidR="005E5A16" w:rsidRDefault="005E5A16" w:rsidP="005E5A16">
      <w:pPr>
        <w:pStyle w:val="BodyText"/>
      </w:pPr>
      <w:r>
        <w:t>Remove or consolidate following R Data object</w:t>
      </w:r>
    </w:p>
    <w:p w14:paraId="36A0F7FB" w14:textId="74DC9646" w:rsidR="005E5A16" w:rsidRDefault="005E5A16" w:rsidP="005E5A16">
      <w:pPr>
        <w:pStyle w:val="BodyText"/>
      </w:pPr>
      <w:r>
        <w:tab/>
      </w:r>
      <w:proofErr w:type="spellStart"/>
      <w:r>
        <w:t>All_selected</w:t>
      </w:r>
      <w:proofErr w:type="spellEnd"/>
    </w:p>
    <w:p w14:paraId="7592C2F1" w14:textId="5B43BA04" w:rsidR="005E5A16" w:rsidRDefault="005E5A16" w:rsidP="005E5A16">
      <w:pPr>
        <w:pStyle w:val="BodyText"/>
      </w:pPr>
      <w:r>
        <w:tab/>
      </w:r>
      <w:proofErr w:type="spellStart"/>
      <w:r>
        <w:t>county_base</w:t>
      </w:r>
      <w:proofErr w:type="spellEnd"/>
      <w:r>
        <w:t xml:space="preserve"> </w:t>
      </w:r>
      <w:proofErr w:type="spellStart"/>
      <w:r>
        <w:t>county_choices</w:t>
      </w:r>
      <w:proofErr w:type="spellEnd"/>
      <w:r>
        <w:t xml:space="preserve">, </w:t>
      </w:r>
      <w:proofErr w:type="spellStart"/>
      <w:r>
        <w:t>county_selected</w:t>
      </w:r>
      <w:proofErr w:type="spellEnd"/>
      <w:r>
        <w:t xml:space="preserve">, </w:t>
      </w:r>
      <w:proofErr w:type="spellStart"/>
      <w:r>
        <w:t>cty_labels</w:t>
      </w:r>
      <w:proofErr w:type="spellEnd"/>
    </w:p>
    <w:p w14:paraId="25EE1ED8" w14:textId="48419657" w:rsidR="005E5A16" w:rsidRDefault="005E5A16" w:rsidP="005E5A16">
      <w:pPr>
        <w:pStyle w:val="BodyText"/>
      </w:pPr>
      <w:r>
        <w:tab/>
      </w:r>
      <w:proofErr w:type="spellStart"/>
      <w:r>
        <w:t>ini_commcolors</w:t>
      </w:r>
      <w:proofErr w:type="spellEnd"/>
      <w:r>
        <w:t xml:space="preserve">, </w:t>
      </w:r>
      <w:proofErr w:type="spellStart"/>
      <w:r>
        <w:t>ini_international</w:t>
      </w:r>
      <w:proofErr w:type="spellEnd"/>
      <w:r>
        <w:t xml:space="preserve">, </w:t>
      </w:r>
      <w:proofErr w:type="spellStart"/>
      <w:r>
        <w:t>ini_modecolors</w:t>
      </w:r>
      <w:proofErr w:type="spellEnd"/>
      <w:r>
        <w:t>, ini_modecolors2</w:t>
      </w:r>
    </w:p>
    <w:p w14:paraId="5B886EB0" w14:textId="0988F242" w:rsidR="005E5A16" w:rsidRDefault="005E5A16" w:rsidP="005E5A16">
      <w:pPr>
        <w:pStyle w:val="BodyText"/>
      </w:pPr>
      <w:r>
        <w:tab/>
      </w:r>
      <w:proofErr w:type="spellStart"/>
      <w:r>
        <w:t>ITTS_base</w:t>
      </w:r>
      <w:proofErr w:type="spellEnd"/>
      <w:r>
        <w:t xml:space="preserve">, </w:t>
      </w:r>
      <w:proofErr w:type="spellStart"/>
      <w:r>
        <w:t>ITTS_base_comp</w:t>
      </w:r>
      <w:proofErr w:type="spellEnd"/>
      <w:r>
        <w:t>,</w:t>
      </w:r>
    </w:p>
    <w:p w14:paraId="71129AA3" w14:textId="3BA5F637" w:rsidR="005E5A16" w:rsidRDefault="005E5A16" w:rsidP="005E5A16">
      <w:pPr>
        <w:pStyle w:val="BodyText"/>
      </w:pPr>
      <w:r>
        <w:tab/>
      </w:r>
      <w:proofErr w:type="spellStart"/>
      <w:r>
        <w:t>ITTS_states</w:t>
      </w:r>
      <w:proofErr w:type="spellEnd"/>
      <w:r>
        <w:t xml:space="preserve">, </w:t>
      </w:r>
      <w:proofErr w:type="spellStart"/>
      <w:r>
        <w:t>ITTS_states_choices</w:t>
      </w:r>
      <w:proofErr w:type="spellEnd"/>
    </w:p>
    <w:p w14:paraId="72CC02B7" w14:textId="60783A7F" w:rsidR="005E5A16" w:rsidRDefault="005E5A16" w:rsidP="005E5A16">
      <w:pPr>
        <w:pStyle w:val="BodyText"/>
      </w:pPr>
      <w:r>
        <w:tab/>
      </w:r>
      <w:proofErr w:type="spellStart"/>
      <w:r>
        <w:t>Objects_new,objects_old</w:t>
      </w:r>
      <w:proofErr w:type="spellEnd"/>
      <w:r>
        <w:t>, tostate1</w:t>
      </w:r>
    </w:p>
    <w:p w14:paraId="1568BDEB" w14:textId="2225F4AE" w:rsidR="005E5A16" w:rsidRDefault="005E5A16" w:rsidP="005E5A16">
      <w:pPr>
        <w:pStyle w:val="BodyText"/>
      </w:pPr>
      <w:r>
        <w:tab/>
      </w:r>
      <w:proofErr w:type="spellStart"/>
      <w:r>
        <w:t>State_base</w:t>
      </w:r>
      <w:proofErr w:type="spellEnd"/>
      <w:r>
        <w:t xml:space="preserve">, </w:t>
      </w:r>
      <w:proofErr w:type="spellStart"/>
      <w:r>
        <w:t>state_base_labels</w:t>
      </w:r>
      <w:proofErr w:type="spellEnd"/>
      <w:r>
        <w:t xml:space="preserve">, </w:t>
      </w:r>
      <w:proofErr w:type="spellStart"/>
      <w:r>
        <w:t>state_choice_labels</w:t>
      </w:r>
      <w:proofErr w:type="spellEnd"/>
      <w:r>
        <w:t xml:space="preserve">, </w:t>
      </w:r>
      <w:proofErr w:type="spellStart"/>
      <w:r>
        <w:t>state_choices</w:t>
      </w:r>
      <w:proofErr w:type="spellEnd"/>
      <w:r>
        <w:t xml:space="preserve">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state_join</w:t>
      </w:r>
      <w:proofErr w:type="spellEnd"/>
    </w:p>
    <w:p w14:paraId="1625E4DA" w14:textId="2400C3E7" w:rsidR="005E5A16" w:rsidRDefault="005E5A16" w:rsidP="005E5A16">
      <w:pPr>
        <w:pStyle w:val="BodyText"/>
      </w:pPr>
      <w:r>
        <w:t>Remove initial maps just start with reactivity?</w:t>
      </w:r>
    </w:p>
    <w:p w14:paraId="53021AF1" w14:textId="48951211" w:rsidR="005E5A16" w:rsidRDefault="005E5A16" w:rsidP="005E5A16">
      <w:pPr>
        <w:pStyle w:val="BodyText"/>
      </w:pPr>
      <w:r>
        <w:t xml:space="preserve">Remove </w:t>
      </w:r>
      <w:proofErr w:type="spellStart"/>
      <w:r>
        <w:t>click_counties$prev</w:t>
      </w:r>
      <w:proofErr w:type="spellEnd"/>
    </w:p>
    <w:p w14:paraId="557EE454" w14:textId="491DDCB9" w:rsidR="005E5A16" w:rsidRPr="0050192F" w:rsidRDefault="005E5A16" w:rsidP="005E5A16">
      <w:pPr>
        <w:pStyle w:val="BodyText"/>
      </w:pPr>
      <w:r>
        <w:t xml:space="preserve">Remove color </w:t>
      </w:r>
      <w:proofErr w:type="spellStart"/>
      <w:r>
        <w:t>pallete</w:t>
      </w:r>
      <w:proofErr w:type="spellEnd"/>
      <w:r>
        <w:t xml:space="preserve"> calculation for each map</w:t>
      </w:r>
    </w:p>
    <w:sectPr w:rsidR="005E5A16" w:rsidRPr="0050192F" w:rsidSect="008633E7">
      <w:footerReference w:type="default" r:id="rId18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DA2E" w14:textId="77777777" w:rsidR="004E6E4E" w:rsidRDefault="004E6E4E" w:rsidP="00D33D7E">
      <w:r>
        <w:separator/>
      </w:r>
    </w:p>
  </w:endnote>
  <w:endnote w:type="continuationSeparator" w:id="0">
    <w:p w14:paraId="59DDDB73" w14:textId="77777777" w:rsidR="004E6E4E" w:rsidRDefault="004E6E4E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11D" w14:textId="77777777"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295DD8">
      <w:fldChar w:fldCharType="begin"/>
    </w:r>
    <w:r w:rsidR="002E310C">
      <w:instrText xml:space="preserve"> PAGE   \* MERGEFORMAT </w:instrText>
    </w:r>
    <w:r w:rsidR="00295DD8">
      <w:fldChar w:fldCharType="separate"/>
    </w:r>
    <w:r>
      <w:rPr>
        <w:noProof/>
      </w:rPr>
      <w:t>4</w:t>
    </w:r>
    <w:r w:rsidR="00295D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D94F" w14:textId="77777777" w:rsidR="004E6E4E" w:rsidRDefault="004E6E4E" w:rsidP="00D33D7E">
      <w:r>
        <w:separator/>
      </w:r>
    </w:p>
  </w:footnote>
  <w:footnote w:type="continuationSeparator" w:id="0">
    <w:p w14:paraId="15B4A253" w14:textId="77777777" w:rsidR="004E6E4E" w:rsidRDefault="004E6E4E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52DCE"/>
    <w:multiLevelType w:val="singleLevel"/>
    <w:tmpl w:val="C52CE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BF6360"/>
    <w:multiLevelType w:val="hybridMultilevel"/>
    <w:tmpl w:val="499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683B"/>
    <w:multiLevelType w:val="multilevel"/>
    <w:tmpl w:val="F22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6EA44B70"/>
    <w:multiLevelType w:val="multilevel"/>
    <w:tmpl w:val="8EF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20120">
    <w:abstractNumId w:val="1"/>
  </w:num>
  <w:num w:numId="2" w16cid:durableId="1545797884">
    <w:abstractNumId w:val="0"/>
  </w:num>
  <w:num w:numId="3" w16cid:durableId="1222211657">
    <w:abstractNumId w:val="4"/>
  </w:num>
  <w:num w:numId="4" w16cid:durableId="1476751790">
    <w:abstractNumId w:val="5"/>
  </w:num>
  <w:num w:numId="5" w16cid:durableId="302269940">
    <w:abstractNumId w:val="4"/>
  </w:num>
  <w:num w:numId="6" w16cid:durableId="933244593">
    <w:abstractNumId w:val="1"/>
  </w:num>
  <w:num w:numId="7" w16cid:durableId="1514874233">
    <w:abstractNumId w:val="5"/>
  </w:num>
  <w:num w:numId="8" w16cid:durableId="805853875">
    <w:abstractNumId w:val="5"/>
  </w:num>
  <w:num w:numId="9" w16cid:durableId="1583415603">
    <w:abstractNumId w:val="6"/>
  </w:num>
  <w:num w:numId="10" w16cid:durableId="92288528">
    <w:abstractNumId w:val="3"/>
  </w:num>
  <w:num w:numId="11" w16cid:durableId="61363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4"/>
    <w:rsid w:val="00000682"/>
    <w:rsid w:val="00004565"/>
    <w:rsid w:val="00010B5C"/>
    <w:rsid w:val="000170F8"/>
    <w:rsid w:val="000270CF"/>
    <w:rsid w:val="0005166D"/>
    <w:rsid w:val="00057114"/>
    <w:rsid w:val="00084118"/>
    <w:rsid w:val="000919F0"/>
    <w:rsid w:val="00092834"/>
    <w:rsid w:val="00096B11"/>
    <w:rsid w:val="000B009A"/>
    <w:rsid w:val="000D1669"/>
    <w:rsid w:val="000D711E"/>
    <w:rsid w:val="000E3DDF"/>
    <w:rsid w:val="000E6835"/>
    <w:rsid w:val="000F7DFB"/>
    <w:rsid w:val="00102B47"/>
    <w:rsid w:val="001160F1"/>
    <w:rsid w:val="00122586"/>
    <w:rsid w:val="00124850"/>
    <w:rsid w:val="00147C03"/>
    <w:rsid w:val="00151B5A"/>
    <w:rsid w:val="0016086D"/>
    <w:rsid w:val="001828B0"/>
    <w:rsid w:val="001830FF"/>
    <w:rsid w:val="001D1915"/>
    <w:rsid w:val="001E39ED"/>
    <w:rsid w:val="001E770B"/>
    <w:rsid w:val="001E7CD4"/>
    <w:rsid w:val="002177CE"/>
    <w:rsid w:val="0022025A"/>
    <w:rsid w:val="00222872"/>
    <w:rsid w:val="002229D9"/>
    <w:rsid w:val="00227963"/>
    <w:rsid w:val="00233A18"/>
    <w:rsid w:val="002446D6"/>
    <w:rsid w:val="0025799B"/>
    <w:rsid w:val="00261432"/>
    <w:rsid w:val="00295DD8"/>
    <w:rsid w:val="002B3540"/>
    <w:rsid w:val="002B37C5"/>
    <w:rsid w:val="002E310C"/>
    <w:rsid w:val="002E42ED"/>
    <w:rsid w:val="002F2F9F"/>
    <w:rsid w:val="003259AC"/>
    <w:rsid w:val="00331C01"/>
    <w:rsid w:val="0033309B"/>
    <w:rsid w:val="0033664A"/>
    <w:rsid w:val="0035298F"/>
    <w:rsid w:val="00391C26"/>
    <w:rsid w:val="003C6525"/>
    <w:rsid w:val="003C7F84"/>
    <w:rsid w:val="003F651C"/>
    <w:rsid w:val="003F6AF5"/>
    <w:rsid w:val="00400F1B"/>
    <w:rsid w:val="004064BD"/>
    <w:rsid w:val="00421882"/>
    <w:rsid w:val="00422ABE"/>
    <w:rsid w:val="00427431"/>
    <w:rsid w:val="0044111B"/>
    <w:rsid w:val="00441636"/>
    <w:rsid w:val="004445CB"/>
    <w:rsid w:val="00457BE5"/>
    <w:rsid w:val="00473806"/>
    <w:rsid w:val="00475C5D"/>
    <w:rsid w:val="004A3656"/>
    <w:rsid w:val="004A37CF"/>
    <w:rsid w:val="004B502E"/>
    <w:rsid w:val="004C3418"/>
    <w:rsid w:val="004D37AE"/>
    <w:rsid w:val="004E6E4E"/>
    <w:rsid w:val="004F1171"/>
    <w:rsid w:val="004F36E3"/>
    <w:rsid w:val="0050192F"/>
    <w:rsid w:val="00507F2A"/>
    <w:rsid w:val="00510232"/>
    <w:rsid w:val="00540224"/>
    <w:rsid w:val="00543E69"/>
    <w:rsid w:val="00553B65"/>
    <w:rsid w:val="00557585"/>
    <w:rsid w:val="00557A8B"/>
    <w:rsid w:val="00562FEC"/>
    <w:rsid w:val="00565346"/>
    <w:rsid w:val="00572830"/>
    <w:rsid w:val="00584042"/>
    <w:rsid w:val="005852E7"/>
    <w:rsid w:val="005A2182"/>
    <w:rsid w:val="005B21B8"/>
    <w:rsid w:val="005B5B8C"/>
    <w:rsid w:val="005C1E07"/>
    <w:rsid w:val="005D0983"/>
    <w:rsid w:val="005D4CB9"/>
    <w:rsid w:val="005E5A16"/>
    <w:rsid w:val="005F1037"/>
    <w:rsid w:val="006201A6"/>
    <w:rsid w:val="006724C4"/>
    <w:rsid w:val="006865C9"/>
    <w:rsid w:val="0069478E"/>
    <w:rsid w:val="006952B2"/>
    <w:rsid w:val="006A65A0"/>
    <w:rsid w:val="006A695C"/>
    <w:rsid w:val="006B5960"/>
    <w:rsid w:val="006C17DD"/>
    <w:rsid w:val="006C6EBF"/>
    <w:rsid w:val="006C7CE6"/>
    <w:rsid w:val="006D155D"/>
    <w:rsid w:val="006D2C8E"/>
    <w:rsid w:val="006D7EAC"/>
    <w:rsid w:val="006E5CA9"/>
    <w:rsid w:val="006E66C4"/>
    <w:rsid w:val="00731A0B"/>
    <w:rsid w:val="00741E07"/>
    <w:rsid w:val="00747891"/>
    <w:rsid w:val="00750978"/>
    <w:rsid w:val="0075332C"/>
    <w:rsid w:val="00754352"/>
    <w:rsid w:val="00762A0D"/>
    <w:rsid w:val="00793E57"/>
    <w:rsid w:val="007A3173"/>
    <w:rsid w:val="007C0514"/>
    <w:rsid w:val="007C5FBB"/>
    <w:rsid w:val="007E03D8"/>
    <w:rsid w:val="007F68CB"/>
    <w:rsid w:val="00807843"/>
    <w:rsid w:val="00845B95"/>
    <w:rsid w:val="00851AE6"/>
    <w:rsid w:val="00853D1C"/>
    <w:rsid w:val="008633E7"/>
    <w:rsid w:val="008670F7"/>
    <w:rsid w:val="008A3C29"/>
    <w:rsid w:val="008C3052"/>
    <w:rsid w:val="008D2925"/>
    <w:rsid w:val="008D7ABC"/>
    <w:rsid w:val="008E0FC7"/>
    <w:rsid w:val="008F2D69"/>
    <w:rsid w:val="0094496E"/>
    <w:rsid w:val="00954705"/>
    <w:rsid w:val="00966B14"/>
    <w:rsid w:val="00980D51"/>
    <w:rsid w:val="009A0AA1"/>
    <w:rsid w:val="009A3E4F"/>
    <w:rsid w:val="009A5DA4"/>
    <w:rsid w:val="009B3F72"/>
    <w:rsid w:val="009E2320"/>
    <w:rsid w:val="009F20D3"/>
    <w:rsid w:val="009F77AF"/>
    <w:rsid w:val="00A0655B"/>
    <w:rsid w:val="00A0678D"/>
    <w:rsid w:val="00A14835"/>
    <w:rsid w:val="00A1604F"/>
    <w:rsid w:val="00A6168C"/>
    <w:rsid w:val="00A617B6"/>
    <w:rsid w:val="00A620E1"/>
    <w:rsid w:val="00A764CD"/>
    <w:rsid w:val="00A86940"/>
    <w:rsid w:val="00AA0DC7"/>
    <w:rsid w:val="00AA3EC6"/>
    <w:rsid w:val="00AA7FE5"/>
    <w:rsid w:val="00AC06C3"/>
    <w:rsid w:val="00AC120B"/>
    <w:rsid w:val="00AC7B07"/>
    <w:rsid w:val="00AF671F"/>
    <w:rsid w:val="00B15079"/>
    <w:rsid w:val="00B16CA6"/>
    <w:rsid w:val="00B30BDE"/>
    <w:rsid w:val="00B34CAE"/>
    <w:rsid w:val="00B36DE5"/>
    <w:rsid w:val="00B41ABF"/>
    <w:rsid w:val="00B4226E"/>
    <w:rsid w:val="00B56BB6"/>
    <w:rsid w:val="00B81137"/>
    <w:rsid w:val="00BE352D"/>
    <w:rsid w:val="00C129D4"/>
    <w:rsid w:val="00C22C47"/>
    <w:rsid w:val="00C448F5"/>
    <w:rsid w:val="00C6578C"/>
    <w:rsid w:val="00C82FF7"/>
    <w:rsid w:val="00C9263D"/>
    <w:rsid w:val="00C95BE8"/>
    <w:rsid w:val="00C9693A"/>
    <w:rsid w:val="00CA5B95"/>
    <w:rsid w:val="00D20CA0"/>
    <w:rsid w:val="00D27991"/>
    <w:rsid w:val="00D333C3"/>
    <w:rsid w:val="00D33943"/>
    <w:rsid w:val="00D33D7E"/>
    <w:rsid w:val="00D35704"/>
    <w:rsid w:val="00D71E4B"/>
    <w:rsid w:val="00DA51F3"/>
    <w:rsid w:val="00DB241E"/>
    <w:rsid w:val="00DC1543"/>
    <w:rsid w:val="00DC3BB0"/>
    <w:rsid w:val="00DC3EEE"/>
    <w:rsid w:val="00DE2095"/>
    <w:rsid w:val="00DF6455"/>
    <w:rsid w:val="00E0307D"/>
    <w:rsid w:val="00E04F00"/>
    <w:rsid w:val="00E077A1"/>
    <w:rsid w:val="00E1466A"/>
    <w:rsid w:val="00E26B6A"/>
    <w:rsid w:val="00E464F0"/>
    <w:rsid w:val="00E53977"/>
    <w:rsid w:val="00E62661"/>
    <w:rsid w:val="00E744E5"/>
    <w:rsid w:val="00E9202D"/>
    <w:rsid w:val="00EA5BFF"/>
    <w:rsid w:val="00EB17E0"/>
    <w:rsid w:val="00EC3AA1"/>
    <w:rsid w:val="00EC7C29"/>
    <w:rsid w:val="00EE4DB3"/>
    <w:rsid w:val="00EF06AB"/>
    <w:rsid w:val="00EF0C96"/>
    <w:rsid w:val="00EF3E11"/>
    <w:rsid w:val="00F27228"/>
    <w:rsid w:val="00F30BE6"/>
    <w:rsid w:val="00F44863"/>
    <w:rsid w:val="00F65B41"/>
    <w:rsid w:val="00F721B5"/>
    <w:rsid w:val="00F8511A"/>
    <w:rsid w:val="00F92A14"/>
    <w:rsid w:val="00FA1191"/>
    <w:rsid w:val="00FB5AF1"/>
    <w:rsid w:val="00FB6443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4EE219"/>
  <w15:chartTrackingRefBased/>
  <w15:docId w15:val="{4C0B90BB-8768-418B-89D8-B923C6F1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C4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BodyText"/>
    <w:link w:val="Heading1Char"/>
    <w:qFormat/>
    <w:rsid w:val="00E077A1"/>
    <w:pPr>
      <w:keepNext/>
      <w:spacing w:after="360"/>
      <w:jc w:val="center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540224"/>
    <w:pPr>
      <w:keepNext/>
      <w:spacing w:before="240" w:after="240"/>
      <w:outlineLvl w:val="1"/>
    </w:pPr>
    <w:rPr>
      <w:b/>
      <w:sz w:val="26"/>
    </w:rPr>
  </w:style>
  <w:style w:type="paragraph" w:styleId="Heading3">
    <w:name w:val="heading 3"/>
    <w:basedOn w:val="Normal"/>
    <w:next w:val="BodyText"/>
    <w:link w:val="Heading3Char"/>
    <w:qFormat/>
    <w:rsid w:val="00540224"/>
    <w:pPr>
      <w:keepNext/>
      <w:spacing w:before="120" w:after="240"/>
      <w:outlineLvl w:val="2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7A1"/>
    <w:rPr>
      <w:rFonts w:ascii="Book Antiqua" w:hAnsi="Book Antiqua"/>
      <w:b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semiHidden/>
    <w:qFormat/>
    <w:rsid w:val="006A695C"/>
  </w:style>
  <w:style w:type="character" w:customStyle="1" w:styleId="Heading2Char">
    <w:name w:val="Heading 2 Char"/>
    <w:basedOn w:val="DefaultParagraphFont"/>
    <w:link w:val="Heading2"/>
    <w:rsid w:val="00540224"/>
    <w:rPr>
      <w:rFonts w:ascii="Book Antiqua" w:hAnsi="Book Antiqua"/>
      <w:b/>
      <w:sz w:val="26"/>
    </w:rPr>
  </w:style>
  <w:style w:type="paragraph" w:customStyle="1" w:styleId="Heading2to3">
    <w:name w:val="Heading 2 to 3"/>
    <w:basedOn w:val="Heading2"/>
    <w:next w:val="Heading3"/>
    <w:semiHidden/>
    <w:qFormat/>
    <w:rsid w:val="006A695C"/>
  </w:style>
  <w:style w:type="character" w:customStyle="1" w:styleId="Heading3Char">
    <w:name w:val="Heading 3 Char"/>
    <w:basedOn w:val="DefaultParagraphFont"/>
    <w:link w:val="Heading3"/>
    <w:rsid w:val="00540224"/>
    <w:rPr>
      <w:rFonts w:ascii="Book Antiqua" w:hAnsi="Book Antiqua"/>
      <w:b/>
      <w:i/>
      <w:sz w:val="24"/>
    </w:rPr>
  </w:style>
  <w:style w:type="paragraph" w:styleId="ListBullet">
    <w:name w:val="List Bullet"/>
    <w:basedOn w:val="Normal"/>
    <w:qFormat/>
    <w:rsid w:val="006A695C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</w:pPr>
    <w:rPr>
      <w:sz w:val="20"/>
    </w:rPr>
  </w:style>
  <w:style w:type="paragraph" w:customStyle="1" w:styleId="TableNormal0">
    <w:name w:val="TableNormal"/>
    <w:basedOn w:val="Normal"/>
    <w:qFormat/>
    <w:rsid w:val="004B502E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6724C4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6724C4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2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3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Lindsey@camsys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larue@camsys.com" TargetMode="External"/><Relationship Id="rId17" Type="http://schemas.openxmlformats.org/officeDocument/2006/relationships/hyperlink" Target="mailto:slarue@camsy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larue@camsy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larue@camsy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QSi@Camsys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Si@Camsys.com" TargetMode="External"/></Relationships>
</file>

<file path=word/theme/theme1.xml><?xml version="1.0" encoding="utf-8"?>
<a:theme xmlns:a="http://schemas.openxmlformats.org/drawingml/2006/main" name="Office Theme">
  <a:themeElements>
    <a:clrScheme name="CS">
      <a:dk1>
        <a:sysClr val="windowText" lastClr="000000"/>
      </a:dk1>
      <a:lt1>
        <a:sysClr val="window" lastClr="FFFFFF"/>
      </a:lt1>
      <a:dk2>
        <a:srgbClr val="3F4D55"/>
      </a:dk2>
      <a:lt2>
        <a:srgbClr val="E7E6E6"/>
      </a:lt2>
      <a:accent1>
        <a:srgbClr val="148BCC"/>
      </a:accent1>
      <a:accent2>
        <a:srgbClr val="19BEF0"/>
      </a:accent2>
      <a:accent3>
        <a:srgbClr val="28B67C"/>
      </a:accent3>
      <a:accent4>
        <a:srgbClr val="8DC63F"/>
      </a:accent4>
      <a:accent5>
        <a:srgbClr val="6478BA"/>
      </a:accent5>
      <a:accent6>
        <a:srgbClr val="F88113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9918499297F478E853E1AC1BD2436" ma:contentTypeVersion="11" ma:contentTypeDescription="Create a new document." ma:contentTypeScope="" ma:versionID="7085dc54fca32fe95bd041abd6c63514">
  <xsd:schema xmlns:xsd="http://www.w3.org/2001/XMLSchema" xmlns:xs="http://www.w3.org/2001/XMLSchema" xmlns:p="http://schemas.microsoft.com/office/2006/metadata/properties" xmlns:ns2="fd8adc95-af38-4e24-adb0-c6cdfec87d24" xmlns:ns3="26de6cc7-c4eb-496f-a87b-e0b9ee3496e4" targetNamespace="http://schemas.microsoft.com/office/2006/metadata/properties" ma:root="true" ma:fieldsID="b0d279bbba74afc490e749af5c441aa5" ns2:_="" ns3:_="">
    <xsd:import namespace="fd8adc95-af38-4e24-adb0-c6cdfec87d24"/>
    <xsd:import namespace="26de6cc7-c4eb-496f-a87b-e0b9ee34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dc95-af38-4e24-adb0-c6cdfec87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5869760-63e5-4ad7-8e1d-ce12b2e8d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e6cc7-c4eb-496f-a87b-e0b9ee3496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3e7b1e-50fe-4298-a4fe-008473939acc}" ma:internalName="TaxCatchAll" ma:showField="CatchAllData" ma:web="26de6cc7-c4eb-496f-a87b-e0b9ee34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de6cc7-c4eb-496f-a87b-e0b9ee3496e4" xsi:nil="true"/>
    <lcf76f155ced4ddcb4097134ff3c332f xmlns="fd8adc95-af38-4e24-adb0-c6cdfec87d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57DE8-ED05-4EDC-9711-0FCDEB510A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7E9983-401F-43A5-AE28-247228310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adc95-af38-4e24-adb0-c6cdfec87d24"/>
    <ds:schemaRef ds:uri="26de6cc7-c4eb-496f-a87b-e0b9ee34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51F22-3AD6-408E-9A37-1D56FA0099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0E376D-5E8B-4288-8ABF-92E4E052FC73}">
  <ds:schemaRefs>
    <ds:schemaRef ds:uri="http://schemas.microsoft.com/office/2006/metadata/properties"/>
    <ds:schemaRef ds:uri="http://schemas.microsoft.com/office/infopath/2007/PartnerControls"/>
    <ds:schemaRef ds:uri="26de6cc7-c4eb-496f-a87b-e0b9ee3496e4"/>
    <ds:schemaRef ds:uri="fd8adc95-af38-4e24-adb0-c6cdfec87d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LaRue</dc:creator>
  <cp:keywords/>
  <dc:description/>
  <cp:lastModifiedBy>Seth LaRue</cp:lastModifiedBy>
  <cp:revision>25</cp:revision>
  <dcterms:created xsi:type="dcterms:W3CDTF">2024-05-15T21:41:00Z</dcterms:created>
  <dcterms:modified xsi:type="dcterms:W3CDTF">2024-05-29T21:06:00Z</dcterms:modified>
</cp:coreProperties>
</file>