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EF29" w14:textId="5FD9D627" w:rsidR="00293805" w:rsidRDefault="009D208E" w:rsidP="00293805">
      <w:pPr>
        <w:pBdr>
          <w:bottom w:val="single" w:sz="4" w:space="1" w:color="auto"/>
        </w:pBdr>
        <w:jc w:val="center"/>
        <w:rPr>
          <w:b/>
          <w:bCs/>
        </w:rPr>
      </w:pPr>
      <w:r w:rsidRPr="009D208E">
        <w:rPr>
          <w:b/>
          <w:bCs/>
        </w:rPr>
        <w:t>Action Mechanic</w:t>
      </w:r>
      <w:r w:rsidR="00293805">
        <w:rPr>
          <w:b/>
          <w:bCs/>
        </w:rPr>
        <w:t xml:space="preserve"> Logic</w:t>
      </w:r>
    </w:p>
    <w:p w14:paraId="2269383B" w14:textId="481C7B10" w:rsidR="009D208E" w:rsidRDefault="009D208E" w:rsidP="009D208E">
      <w:pPr>
        <w:tabs>
          <w:tab w:val="left" w:pos="3540"/>
        </w:tabs>
        <w:jc w:val="both"/>
      </w:pPr>
      <w:r w:rsidRPr="009D208E">
        <w:t>The game employs the DIME (Diplomacy, Intelligence, Military, Economics) framework as the foundation for all participant actions. This model, drawn from national security doctrine and validated through exercises like CNAS's 'Chips Are Down' and RAND's 'Coupled Competition,' provides a comprehensive structure for simulating strategic competition across all instruments of national power.</w:t>
      </w:r>
    </w:p>
    <w:tbl>
      <w:tblPr>
        <w:tblStyle w:val="TableGridLight"/>
        <w:tblW w:w="0" w:type="auto"/>
        <w:tblLook w:val="04A0" w:firstRow="1" w:lastRow="0" w:firstColumn="1" w:lastColumn="0" w:noHBand="0" w:noVBand="1"/>
      </w:tblPr>
      <w:tblGrid>
        <w:gridCol w:w="1696"/>
        <w:gridCol w:w="11199"/>
      </w:tblGrid>
      <w:tr w:rsidR="009D208E" w14:paraId="4B0097D0" w14:textId="77777777" w:rsidTr="006771C1">
        <w:tc>
          <w:tcPr>
            <w:tcW w:w="1696" w:type="dxa"/>
          </w:tcPr>
          <w:p w14:paraId="6EB96DBF" w14:textId="77777777" w:rsidR="009D208E" w:rsidRPr="009D208E" w:rsidRDefault="009D208E" w:rsidP="00666DDE">
            <w:pPr>
              <w:spacing w:before="60" w:after="60"/>
              <w:jc w:val="center"/>
            </w:pPr>
            <w:r w:rsidRPr="009D208E">
              <w:rPr>
                <w:rFonts w:ascii="Arial" w:eastAsia="Arial" w:hAnsi="Arial" w:cs="Arial"/>
                <w:b/>
                <w:bCs/>
                <w:sz w:val="20"/>
                <w:szCs w:val="20"/>
              </w:rPr>
              <w:t>DIME Category</w:t>
            </w:r>
          </w:p>
        </w:tc>
        <w:tc>
          <w:tcPr>
            <w:tcW w:w="11199" w:type="dxa"/>
          </w:tcPr>
          <w:p w14:paraId="5AB41E70" w14:textId="77777777" w:rsidR="009D208E" w:rsidRPr="009D208E" w:rsidRDefault="009D208E" w:rsidP="00666DDE">
            <w:pPr>
              <w:spacing w:before="60" w:after="60"/>
              <w:jc w:val="center"/>
            </w:pPr>
            <w:r w:rsidRPr="009D208E">
              <w:rPr>
                <w:rFonts w:ascii="Arial" w:eastAsia="Arial" w:hAnsi="Arial" w:cs="Arial"/>
                <w:b/>
                <w:bCs/>
                <w:sz w:val="20"/>
                <w:szCs w:val="20"/>
              </w:rPr>
              <w:t>Scope &amp; Application</w:t>
            </w:r>
          </w:p>
        </w:tc>
      </w:tr>
      <w:tr w:rsidR="009D208E" w14:paraId="33EE47AD" w14:textId="77777777" w:rsidTr="006771C1">
        <w:tc>
          <w:tcPr>
            <w:tcW w:w="1696" w:type="dxa"/>
            <w:vAlign w:val="center"/>
          </w:tcPr>
          <w:p w14:paraId="70CCDA54" w14:textId="77777777" w:rsidR="009D208E" w:rsidRDefault="009D208E" w:rsidP="009D208E">
            <w:r>
              <w:rPr>
                <w:rFonts w:ascii="Arial" w:eastAsia="Arial" w:hAnsi="Arial" w:cs="Arial"/>
                <w:b/>
                <w:bCs/>
                <w:sz w:val="20"/>
                <w:szCs w:val="20"/>
              </w:rPr>
              <w:t>Diplomacy</w:t>
            </w:r>
          </w:p>
        </w:tc>
        <w:tc>
          <w:tcPr>
            <w:tcW w:w="11199" w:type="dxa"/>
            <w:vAlign w:val="center"/>
          </w:tcPr>
          <w:p w14:paraId="7DE0CB90" w14:textId="77777777" w:rsidR="009D208E" w:rsidRDefault="009D208E" w:rsidP="009D208E">
            <w:pPr>
              <w:spacing w:before="40" w:after="40"/>
            </w:pPr>
            <w:r>
              <w:rPr>
                <w:rFonts w:ascii="Arial" w:eastAsia="Arial" w:hAnsi="Arial" w:cs="Arial"/>
                <w:sz w:val="20"/>
                <w:szCs w:val="20"/>
              </w:rPr>
              <w:t>Bilateral and multilateral negotiations, trade agreements, alliance formation, demarches, diplomatic recognition, partnership upgrades, coalition building for coordinated economic actions</w:t>
            </w:r>
          </w:p>
        </w:tc>
      </w:tr>
      <w:tr w:rsidR="009D208E" w14:paraId="760CE707" w14:textId="77777777" w:rsidTr="006771C1">
        <w:tc>
          <w:tcPr>
            <w:tcW w:w="1696" w:type="dxa"/>
            <w:vAlign w:val="center"/>
          </w:tcPr>
          <w:p w14:paraId="57409522" w14:textId="77777777" w:rsidR="009D208E" w:rsidRDefault="009D208E" w:rsidP="009D208E">
            <w:r>
              <w:rPr>
                <w:rFonts w:ascii="Arial" w:eastAsia="Arial" w:hAnsi="Arial" w:cs="Arial"/>
                <w:b/>
                <w:bCs/>
                <w:sz w:val="20"/>
                <w:szCs w:val="20"/>
              </w:rPr>
              <w:t>Intelligence</w:t>
            </w:r>
          </w:p>
        </w:tc>
        <w:tc>
          <w:tcPr>
            <w:tcW w:w="11199" w:type="dxa"/>
            <w:vAlign w:val="center"/>
          </w:tcPr>
          <w:p w14:paraId="63A618A9" w14:textId="77777777" w:rsidR="009D208E" w:rsidRDefault="009D208E" w:rsidP="009D208E">
            <w:pPr>
              <w:spacing w:before="40" w:after="40"/>
            </w:pPr>
            <w:r>
              <w:rPr>
                <w:rFonts w:ascii="Arial" w:eastAsia="Arial" w:hAnsi="Arial" w:cs="Arial"/>
                <w:sz w:val="20"/>
                <w:szCs w:val="20"/>
              </w:rPr>
              <w:t>Supply chain vulnerability assessment, industrial espionage detection, early warning indicators, technology theft identification, sanctions evasion monitoring, critical infrastructure mapping</w:t>
            </w:r>
          </w:p>
        </w:tc>
      </w:tr>
      <w:tr w:rsidR="009D208E" w14:paraId="4725DA61" w14:textId="77777777" w:rsidTr="006771C1">
        <w:tc>
          <w:tcPr>
            <w:tcW w:w="1696" w:type="dxa"/>
            <w:vAlign w:val="center"/>
          </w:tcPr>
          <w:p w14:paraId="6807FD5D" w14:textId="77777777" w:rsidR="009D208E" w:rsidRDefault="009D208E" w:rsidP="009D208E">
            <w:r>
              <w:rPr>
                <w:rFonts w:ascii="Arial" w:eastAsia="Arial" w:hAnsi="Arial" w:cs="Arial"/>
                <w:b/>
                <w:bCs/>
                <w:sz w:val="20"/>
                <w:szCs w:val="20"/>
              </w:rPr>
              <w:t>Military</w:t>
            </w:r>
          </w:p>
        </w:tc>
        <w:tc>
          <w:tcPr>
            <w:tcW w:w="11199" w:type="dxa"/>
            <w:vAlign w:val="center"/>
          </w:tcPr>
          <w:p w14:paraId="158FC283" w14:textId="77777777" w:rsidR="009D208E" w:rsidRDefault="009D208E" w:rsidP="009D208E">
            <w:pPr>
              <w:spacing w:before="40" w:after="40"/>
            </w:pPr>
            <w:r>
              <w:rPr>
                <w:rFonts w:ascii="Arial" w:eastAsia="Arial" w:hAnsi="Arial" w:cs="Arial"/>
                <w:sz w:val="20"/>
                <w:szCs w:val="20"/>
              </w:rPr>
              <w:t>Security guarantees, freedom of navigation operations, military exercises with partners, defense industrial base coordination, arms sales, military aid packages, maritime security for trade routes</w:t>
            </w:r>
          </w:p>
        </w:tc>
      </w:tr>
      <w:tr w:rsidR="009D208E" w14:paraId="2CB5DD8D" w14:textId="77777777" w:rsidTr="00FE073D">
        <w:tc>
          <w:tcPr>
            <w:tcW w:w="1696" w:type="dxa"/>
            <w:shd w:val="clear" w:color="auto" w:fill="FFFF00"/>
            <w:vAlign w:val="center"/>
          </w:tcPr>
          <w:p w14:paraId="12379D53" w14:textId="77777777" w:rsidR="009D208E" w:rsidRPr="00FE073D" w:rsidRDefault="009D208E" w:rsidP="009D208E">
            <w:pPr>
              <w:rPr>
                <w:highlight w:val="yellow"/>
              </w:rPr>
            </w:pPr>
            <w:r w:rsidRPr="00FE073D">
              <w:rPr>
                <w:rFonts w:ascii="Arial" w:eastAsia="Arial" w:hAnsi="Arial" w:cs="Arial"/>
                <w:b/>
                <w:bCs/>
                <w:sz w:val="20"/>
                <w:szCs w:val="20"/>
                <w:highlight w:val="yellow"/>
              </w:rPr>
              <w:t>Economics</w:t>
            </w:r>
          </w:p>
        </w:tc>
        <w:tc>
          <w:tcPr>
            <w:tcW w:w="11199" w:type="dxa"/>
            <w:shd w:val="clear" w:color="auto" w:fill="FFFF00"/>
            <w:vAlign w:val="center"/>
          </w:tcPr>
          <w:p w14:paraId="7A9B23B5" w14:textId="77777777" w:rsidR="009D208E" w:rsidRPr="00FE073D" w:rsidRDefault="009D208E" w:rsidP="009D208E">
            <w:pPr>
              <w:spacing w:before="40" w:after="40"/>
              <w:rPr>
                <w:highlight w:val="yellow"/>
              </w:rPr>
            </w:pPr>
            <w:r w:rsidRPr="00FE073D">
              <w:rPr>
                <w:rFonts w:ascii="Arial" w:eastAsia="Arial" w:hAnsi="Arial" w:cs="Arial"/>
                <w:sz w:val="20"/>
                <w:szCs w:val="20"/>
                <w:highlight w:val="yellow"/>
              </w:rPr>
              <w:t>Trade policy, sanctions, investment controls, technology transfer restrictions, development finance, supply chain diversification, industrial policy, tariffs, market access mechanisms</w:t>
            </w:r>
          </w:p>
        </w:tc>
      </w:tr>
    </w:tbl>
    <w:p w14:paraId="2350D2F3" w14:textId="77777777" w:rsidR="009D208E" w:rsidRDefault="009D208E" w:rsidP="009D208E">
      <w:pPr>
        <w:tabs>
          <w:tab w:val="left" w:pos="3540"/>
        </w:tabs>
        <w:jc w:val="both"/>
      </w:pPr>
    </w:p>
    <w:p w14:paraId="48A23D40" w14:textId="1E17E536" w:rsidR="009D208E" w:rsidRDefault="009D208E" w:rsidP="006771C1">
      <w:r>
        <w:t>Within this context, the options that participants are provided for actions are broken down within a PUNISH/REWARD spectrum detailed as follows:</w:t>
      </w:r>
    </w:p>
    <w:tbl>
      <w:tblPr>
        <w:tblStyle w:val="TableGrid"/>
        <w:tblW w:w="13041" w:type="dxa"/>
        <w:tblLook w:val="04A0" w:firstRow="1" w:lastRow="0" w:firstColumn="1" w:lastColumn="0" w:noHBand="0" w:noVBand="1"/>
      </w:tblPr>
      <w:tblGrid>
        <w:gridCol w:w="2830"/>
        <w:gridCol w:w="10211"/>
      </w:tblGrid>
      <w:tr w:rsidR="00FE073D" w14:paraId="2A8E36A3" w14:textId="77777777" w:rsidTr="00FE073D">
        <w:tc>
          <w:tcPr>
            <w:tcW w:w="2830" w:type="dxa"/>
          </w:tcPr>
          <w:p w14:paraId="02661599" w14:textId="76CC69F7" w:rsidR="00FE073D" w:rsidRPr="006771C1" w:rsidRDefault="00FE073D" w:rsidP="009D208E">
            <w:pPr>
              <w:tabs>
                <w:tab w:val="left" w:pos="3540"/>
              </w:tabs>
              <w:jc w:val="both"/>
              <w:rPr>
                <w:b/>
                <w:bCs/>
              </w:rPr>
            </w:pPr>
            <w:r w:rsidRPr="006771C1">
              <w:rPr>
                <w:b/>
                <w:bCs/>
              </w:rPr>
              <w:t>Mechanism</w:t>
            </w:r>
          </w:p>
        </w:tc>
        <w:tc>
          <w:tcPr>
            <w:tcW w:w="10211" w:type="dxa"/>
          </w:tcPr>
          <w:p w14:paraId="21573B64" w14:textId="61F25164" w:rsidR="00FE073D" w:rsidRPr="006771C1" w:rsidRDefault="00FE073D" w:rsidP="009D208E">
            <w:pPr>
              <w:tabs>
                <w:tab w:val="left" w:pos="3540"/>
              </w:tabs>
              <w:jc w:val="both"/>
              <w:rPr>
                <w:b/>
                <w:bCs/>
              </w:rPr>
            </w:pPr>
            <w:r w:rsidRPr="006771C1">
              <w:rPr>
                <w:b/>
                <w:bCs/>
              </w:rPr>
              <w:t>Measures</w:t>
            </w:r>
          </w:p>
        </w:tc>
      </w:tr>
      <w:tr w:rsidR="00FE073D" w14:paraId="17E7E192" w14:textId="00B65BC7" w:rsidTr="00FE073D">
        <w:tc>
          <w:tcPr>
            <w:tcW w:w="2830" w:type="dxa"/>
            <w:shd w:val="clear" w:color="auto" w:fill="C00000"/>
            <w:vAlign w:val="center"/>
          </w:tcPr>
          <w:p w14:paraId="63E65F6E" w14:textId="45B66D3E" w:rsidR="00FE073D" w:rsidRPr="00FE073D" w:rsidRDefault="00FE073D" w:rsidP="006771C1">
            <w:pPr>
              <w:tabs>
                <w:tab w:val="left" w:pos="3540"/>
              </w:tabs>
              <w:jc w:val="center"/>
              <w:rPr>
                <w:b/>
                <w:bCs/>
                <w:sz w:val="22"/>
                <w:szCs w:val="22"/>
              </w:rPr>
            </w:pPr>
            <w:r w:rsidRPr="00FE073D">
              <w:rPr>
                <w:b/>
                <w:bCs/>
                <w:sz w:val="22"/>
                <w:szCs w:val="22"/>
              </w:rPr>
              <w:t>Sanctions / Financial Restrictions</w:t>
            </w:r>
          </w:p>
        </w:tc>
        <w:tc>
          <w:tcPr>
            <w:tcW w:w="10211" w:type="dxa"/>
          </w:tcPr>
          <w:p w14:paraId="46EE05F3" w14:textId="77777777" w:rsidR="00FE073D" w:rsidRDefault="00FE073D" w:rsidP="006771C1">
            <w:pPr>
              <w:pStyle w:val="ListParagraph"/>
              <w:numPr>
                <w:ilvl w:val="0"/>
                <w:numId w:val="1"/>
              </w:numPr>
              <w:tabs>
                <w:tab w:val="left" w:pos="3540"/>
              </w:tabs>
              <w:rPr>
                <w:sz w:val="20"/>
                <w:szCs w:val="20"/>
              </w:rPr>
            </w:pPr>
            <w:r w:rsidRPr="00EE79B8">
              <w:rPr>
                <w:sz w:val="20"/>
                <w:szCs w:val="20"/>
              </w:rPr>
              <w:t xml:space="preserve">Payment-system </w:t>
            </w:r>
            <w:proofErr w:type="gramStart"/>
            <w:r w:rsidRPr="00EE79B8">
              <w:rPr>
                <w:sz w:val="20"/>
                <w:szCs w:val="20"/>
              </w:rPr>
              <w:t>exclusion;</w:t>
            </w:r>
            <w:proofErr w:type="gramEnd"/>
            <w:r w:rsidRPr="00EE79B8">
              <w:rPr>
                <w:sz w:val="20"/>
                <w:szCs w:val="20"/>
              </w:rPr>
              <w:t xml:space="preserve"> </w:t>
            </w:r>
          </w:p>
          <w:p w14:paraId="70576071" w14:textId="77777777" w:rsidR="00FE073D" w:rsidRDefault="00FE073D" w:rsidP="006771C1">
            <w:pPr>
              <w:pStyle w:val="ListParagraph"/>
              <w:numPr>
                <w:ilvl w:val="0"/>
                <w:numId w:val="1"/>
              </w:numPr>
              <w:tabs>
                <w:tab w:val="left" w:pos="3540"/>
              </w:tabs>
              <w:rPr>
                <w:sz w:val="20"/>
                <w:szCs w:val="20"/>
              </w:rPr>
            </w:pPr>
            <w:r w:rsidRPr="00EE79B8">
              <w:rPr>
                <w:sz w:val="20"/>
                <w:szCs w:val="20"/>
              </w:rPr>
              <w:t>asset freezes and blocking sanctions (including major banks</w:t>
            </w:r>
            <w:proofErr w:type="gramStart"/>
            <w:r w:rsidRPr="00EE79B8">
              <w:rPr>
                <w:sz w:val="20"/>
                <w:szCs w:val="20"/>
              </w:rPr>
              <w:t>);</w:t>
            </w:r>
            <w:proofErr w:type="gramEnd"/>
            <w:r w:rsidRPr="00EE79B8">
              <w:rPr>
                <w:sz w:val="20"/>
                <w:szCs w:val="20"/>
              </w:rPr>
              <w:t xml:space="preserve"> </w:t>
            </w:r>
          </w:p>
          <w:p w14:paraId="39220E05" w14:textId="77777777" w:rsidR="00FE073D" w:rsidRDefault="00FE073D" w:rsidP="006771C1">
            <w:pPr>
              <w:pStyle w:val="ListParagraph"/>
              <w:numPr>
                <w:ilvl w:val="0"/>
                <w:numId w:val="1"/>
              </w:numPr>
              <w:tabs>
                <w:tab w:val="left" w:pos="3540"/>
              </w:tabs>
              <w:rPr>
                <w:sz w:val="20"/>
                <w:szCs w:val="20"/>
              </w:rPr>
            </w:pPr>
            <w:r w:rsidRPr="00EE79B8">
              <w:rPr>
                <w:sz w:val="20"/>
                <w:szCs w:val="20"/>
              </w:rPr>
              <w:t xml:space="preserve">secondary </w:t>
            </w:r>
            <w:proofErr w:type="gramStart"/>
            <w:r w:rsidRPr="00EE79B8">
              <w:rPr>
                <w:sz w:val="20"/>
                <w:szCs w:val="20"/>
              </w:rPr>
              <w:t>sanctions;</w:t>
            </w:r>
            <w:proofErr w:type="gramEnd"/>
            <w:r w:rsidRPr="00EE79B8">
              <w:rPr>
                <w:sz w:val="20"/>
                <w:szCs w:val="20"/>
              </w:rPr>
              <w:t xml:space="preserve"> </w:t>
            </w:r>
          </w:p>
          <w:p w14:paraId="634D4F51" w14:textId="77777777" w:rsidR="00FE073D" w:rsidRDefault="00FE073D" w:rsidP="006771C1">
            <w:pPr>
              <w:pStyle w:val="ListParagraph"/>
              <w:numPr>
                <w:ilvl w:val="0"/>
                <w:numId w:val="1"/>
              </w:numPr>
              <w:tabs>
                <w:tab w:val="left" w:pos="3540"/>
              </w:tabs>
              <w:rPr>
                <w:sz w:val="20"/>
                <w:szCs w:val="20"/>
              </w:rPr>
            </w:pPr>
            <w:r w:rsidRPr="00EE79B8">
              <w:rPr>
                <w:sz w:val="20"/>
                <w:szCs w:val="20"/>
              </w:rPr>
              <w:t xml:space="preserve">sovereign debt and credit </w:t>
            </w:r>
            <w:proofErr w:type="gramStart"/>
            <w:r w:rsidRPr="00EE79B8">
              <w:rPr>
                <w:sz w:val="20"/>
                <w:szCs w:val="20"/>
              </w:rPr>
              <w:t>restrictions;</w:t>
            </w:r>
            <w:proofErr w:type="gramEnd"/>
            <w:r w:rsidRPr="00EE79B8">
              <w:rPr>
                <w:sz w:val="20"/>
                <w:szCs w:val="20"/>
              </w:rPr>
              <w:t xml:space="preserve"> </w:t>
            </w:r>
          </w:p>
          <w:p w14:paraId="6EEB98F6" w14:textId="6A809E7F" w:rsidR="00FE073D" w:rsidRPr="006771C1" w:rsidRDefault="00FE073D" w:rsidP="006771C1">
            <w:pPr>
              <w:pStyle w:val="ListParagraph"/>
              <w:numPr>
                <w:ilvl w:val="0"/>
                <w:numId w:val="1"/>
              </w:numPr>
              <w:tabs>
                <w:tab w:val="left" w:pos="3540"/>
              </w:tabs>
              <w:rPr>
                <w:sz w:val="20"/>
                <w:szCs w:val="20"/>
              </w:rPr>
            </w:pPr>
            <w:r w:rsidRPr="00EE79B8">
              <w:rPr>
                <w:sz w:val="20"/>
                <w:szCs w:val="20"/>
              </w:rPr>
              <w:t>correspondent banking limits.</w:t>
            </w:r>
          </w:p>
        </w:tc>
      </w:tr>
      <w:tr w:rsidR="00FE073D" w14:paraId="3DEC4754" w14:textId="5F5813FF" w:rsidTr="00FE073D">
        <w:tc>
          <w:tcPr>
            <w:tcW w:w="2830" w:type="dxa"/>
            <w:shd w:val="clear" w:color="auto" w:fill="EE0000"/>
            <w:vAlign w:val="center"/>
          </w:tcPr>
          <w:p w14:paraId="6E0E8409" w14:textId="7E8263EC" w:rsidR="00FE073D" w:rsidRPr="00FE073D" w:rsidRDefault="00FE073D" w:rsidP="006771C1">
            <w:pPr>
              <w:tabs>
                <w:tab w:val="left" w:pos="3540"/>
              </w:tabs>
              <w:jc w:val="center"/>
              <w:rPr>
                <w:b/>
                <w:bCs/>
                <w:sz w:val="22"/>
                <w:szCs w:val="22"/>
              </w:rPr>
            </w:pPr>
            <w:r w:rsidRPr="00FE073D">
              <w:rPr>
                <w:b/>
                <w:bCs/>
                <w:color w:val="FFFFFF" w:themeColor="background1"/>
                <w:sz w:val="22"/>
                <w:szCs w:val="22"/>
              </w:rPr>
              <w:t>Export Controls</w:t>
            </w:r>
          </w:p>
        </w:tc>
        <w:tc>
          <w:tcPr>
            <w:tcW w:w="10211" w:type="dxa"/>
          </w:tcPr>
          <w:p w14:paraId="78C044B9" w14:textId="77777777" w:rsidR="00FE073D" w:rsidRPr="00EE79B8" w:rsidRDefault="00FE073D" w:rsidP="006771C1">
            <w:pPr>
              <w:pStyle w:val="ListParagraph"/>
              <w:numPr>
                <w:ilvl w:val="0"/>
                <w:numId w:val="2"/>
              </w:numPr>
              <w:tabs>
                <w:tab w:val="left" w:pos="3540"/>
              </w:tabs>
              <w:jc w:val="both"/>
            </w:pPr>
            <w:r w:rsidRPr="00EE79B8">
              <w:rPr>
                <w:sz w:val="20"/>
                <w:szCs w:val="20"/>
              </w:rPr>
              <w:t xml:space="preserve">Export licensing and denials based on control </w:t>
            </w:r>
            <w:proofErr w:type="gramStart"/>
            <w:r w:rsidRPr="00EE79B8">
              <w:rPr>
                <w:sz w:val="20"/>
                <w:szCs w:val="20"/>
              </w:rPr>
              <w:t>lists;</w:t>
            </w:r>
            <w:proofErr w:type="gramEnd"/>
            <w:r w:rsidRPr="00EE79B8">
              <w:rPr>
                <w:sz w:val="20"/>
                <w:szCs w:val="20"/>
              </w:rPr>
              <w:t xml:space="preserve"> </w:t>
            </w:r>
          </w:p>
          <w:p w14:paraId="01A6C58C" w14:textId="77777777" w:rsidR="00FE073D" w:rsidRPr="00EE79B8" w:rsidRDefault="00FE073D" w:rsidP="006771C1">
            <w:pPr>
              <w:pStyle w:val="ListParagraph"/>
              <w:numPr>
                <w:ilvl w:val="0"/>
                <w:numId w:val="2"/>
              </w:numPr>
              <w:tabs>
                <w:tab w:val="left" w:pos="3540"/>
              </w:tabs>
              <w:jc w:val="both"/>
            </w:pPr>
            <w:r w:rsidRPr="00EE79B8">
              <w:rPr>
                <w:sz w:val="20"/>
                <w:szCs w:val="20"/>
              </w:rPr>
              <w:t xml:space="preserve">Entity List and related </w:t>
            </w:r>
            <w:proofErr w:type="gramStart"/>
            <w:r w:rsidRPr="00EE79B8">
              <w:rPr>
                <w:sz w:val="20"/>
                <w:szCs w:val="20"/>
              </w:rPr>
              <w:t>designations;</w:t>
            </w:r>
            <w:proofErr w:type="gramEnd"/>
            <w:r w:rsidRPr="00EE79B8">
              <w:rPr>
                <w:sz w:val="20"/>
                <w:szCs w:val="20"/>
              </w:rPr>
              <w:t xml:space="preserve"> </w:t>
            </w:r>
          </w:p>
          <w:p w14:paraId="5D85C3A9" w14:textId="77777777" w:rsidR="00FE073D" w:rsidRPr="00EE79B8" w:rsidRDefault="00FE073D" w:rsidP="006771C1">
            <w:pPr>
              <w:pStyle w:val="ListParagraph"/>
              <w:numPr>
                <w:ilvl w:val="0"/>
                <w:numId w:val="2"/>
              </w:numPr>
              <w:tabs>
                <w:tab w:val="left" w:pos="3540"/>
              </w:tabs>
              <w:jc w:val="both"/>
            </w:pPr>
            <w:r w:rsidRPr="00EE79B8">
              <w:rPr>
                <w:sz w:val="20"/>
                <w:szCs w:val="20"/>
              </w:rPr>
              <w:t xml:space="preserve">supply-chain exclusion for targeted </w:t>
            </w:r>
            <w:proofErr w:type="gramStart"/>
            <w:r w:rsidRPr="00EE79B8">
              <w:rPr>
                <w:sz w:val="20"/>
                <w:szCs w:val="20"/>
              </w:rPr>
              <w:t>firms;</w:t>
            </w:r>
            <w:proofErr w:type="gramEnd"/>
            <w:r w:rsidRPr="00EE79B8">
              <w:rPr>
                <w:sz w:val="20"/>
                <w:szCs w:val="20"/>
              </w:rPr>
              <w:t xml:space="preserve"> </w:t>
            </w:r>
          </w:p>
          <w:p w14:paraId="4E1B096B" w14:textId="77777777" w:rsidR="00FE073D" w:rsidRPr="00EE79B8" w:rsidRDefault="00FE073D" w:rsidP="006771C1">
            <w:pPr>
              <w:pStyle w:val="ListParagraph"/>
              <w:numPr>
                <w:ilvl w:val="0"/>
                <w:numId w:val="2"/>
              </w:numPr>
              <w:tabs>
                <w:tab w:val="left" w:pos="3540"/>
              </w:tabs>
              <w:jc w:val="both"/>
            </w:pPr>
            <w:r w:rsidRPr="00EE79B8">
              <w:rPr>
                <w:sz w:val="20"/>
                <w:szCs w:val="20"/>
              </w:rPr>
              <w:t>high-tech export bans (e.g., semiconductors, AI chips, lithography tools</w:t>
            </w:r>
            <w:proofErr w:type="gramStart"/>
            <w:r w:rsidRPr="00EE79B8">
              <w:rPr>
                <w:sz w:val="20"/>
                <w:szCs w:val="20"/>
              </w:rPr>
              <w:t>);</w:t>
            </w:r>
            <w:proofErr w:type="gramEnd"/>
            <w:r w:rsidRPr="00EE79B8">
              <w:rPr>
                <w:sz w:val="20"/>
                <w:szCs w:val="20"/>
              </w:rPr>
              <w:t xml:space="preserve"> </w:t>
            </w:r>
          </w:p>
          <w:p w14:paraId="510401F7" w14:textId="6FB000C9" w:rsidR="00FE073D" w:rsidRDefault="00FE073D" w:rsidP="006771C1">
            <w:pPr>
              <w:pStyle w:val="ListParagraph"/>
              <w:numPr>
                <w:ilvl w:val="0"/>
                <w:numId w:val="2"/>
              </w:numPr>
              <w:tabs>
                <w:tab w:val="left" w:pos="3540"/>
              </w:tabs>
              <w:jc w:val="both"/>
            </w:pPr>
            <w:r w:rsidRPr="00EE79B8">
              <w:rPr>
                <w:sz w:val="20"/>
                <w:szCs w:val="20"/>
              </w:rPr>
              <w:t>talent and visa restrictions in sensitive fields.</w:t>
            </w:r>
          </w:p>
        </w:tc>
      </w:tr>
      <w:tr w:rsidR="00FE073D" w14:paraId="0EE1003B" w14:textId="21CC42E4" w:rsidTr="00FE073D">
        <w:tc>
          <w:tcPr>
            <w:tcW w:w="2830" w:type="dxa"/>
            <w:shd w:val="clear" w:color="auto" w:fill="FA8606"/>
            <w:vAlign w:val="center"/>
          </w:tcPr>
          <w:p w14:paraId="414BAAB7" w14:textId="0289CC5A" w:rsidR="00FE073D" w:rsidRPr="00FE073D" w:rsidRDefault="00FE073D" w:rsidP="006771C1">
            <w:pPr>
              <w:tabs>
                <w:tab w:val="left" w:pos="3540"/>
              </w:tabs>
              <w:jc w:val="center"/>
              <w:rPr>
                <w:b/>
                <w:bCs/>
                <w:sz w:val="22"/>
                <w:szCs w:val="22"/>
              </w:rPr>
            </w:pPr>
            <w:r w:rsidRPr="00FE073D">
              <w:rPr>
                <w:b/>
                <w:bCs/>
                <w:color w:val="FFFFFF" w:themeColor="background1"/>
                <w:sz w:val="22"/>
                <w:szCs w:val="22"/>
              </w:rPr>
              <w:lastRenderedPageBreak/>
              <w:t>Investment / Capital Controls</w:t>
            </w:r>
          </w:p>
        </w:tc>
        <w:tc>
          <w:tcPr>
            <w:tcW w:w="10211" w:type="dxa"/>
          </w:tcPr>
          <w:p w14:paraId="77A8ADAC" w14:textId="77777777" w:rsidR="00FE073D" w:rsidRPr="00EE79B8" w:rsidRDefault="00FE073D" w:rsidP="006771C1">
            <w:pPr>
              <w:pStyle w:val="ListParagraph"/>
              <w:numPr>
                <w:ilvl w:val="0"/>
                <w:numId w:val="2"/>
              </w:numPr>
              <w:tabs>
                <w:tab w:val="left" w:pos="3540"/>
              </w:tabs>
              <w:jc w:val="both"/>
            </w:pPr>
            <w:r w:rsidRPr="00EE79B8">
              <w:rPr>
                <w:sz w:val="20"/>
                <w:szCs w:val="20"/>
              </w:rPr>
              <w:t xml:space="preserve">Inbound investment screening and FDI prohibitions in critical </w:t>
            </w:r>
            <w:proofErr w:type="gramStart"/>
            <w:r w:rsidRPr="00EE79B8">
              <w:rPr>
                <w:sz w:val="20"/>
                <w:szCs w:val="20"/>
              </w:rPr>
              <w:t>sectors;</w:t>
            </w:r>
            <w:proofErr w:type="gramEnd"/>
            <w:r w:rsidRPr="00EE79B8">
              <w:rPr>
                <w:sz w:val="20"/>
                <w:szCs w:val="20"/>
              </w:rPr>
              <w:t xml:space="preserve"> </w:t>
            </w:r>
          </w:p>
          <w:p w14:paraId="48DDE845" w14:textId="77777777" w:rsidR="00FE073D" w:rsidRPr="00EE79B8" w:rsidRDefault="00FE073D" w:rsidP="006771C1">
            <w:pPr>
              <w:pStyle w:val="ListParagraph"/>
              <w:numPr>
                <w:ilvl w:val="0"/>
                <w:numId w:val="2"/>
              </w:numPr>
              <w:tabs>
                <w:tab w:val="left" w:pos="3540"/>
              </w:tabs>
              <w:jc w:val="both"/>
            </w:pPr>
            <w:r w:rsidRPr="00EE79B8">
              <w:rPr>
                <w:sz w:val="20"/>
                <w:szCs w:val="20"/>
              </w:rPr>
              <w:t xml:space="preserve">outbound investment restrictions for strategic </w:t>
            </w:r>
            <w:proofErr w:type="gramStart"/>
            <w:r w:rsidRPr="00EE79B8">
              <w:rPr>
                <w:sz w:val="20"/>
                <w:szCs w:val="20"/>
              </w:rPr>
              <w:t>industries;</w:t>
            </w:r>
            <w:proofErr w:type="gramEnd"/>
            <w:r w:rsidRPr="00EE79B8">
              <w:rPr>
                <w:sz w:val="20"/>
                <w:szCs w:val="20"/>
              </w:rPr>
              <w:t xml:space="preserve"> </w:t>
            </w:r>
          </w:p>
          <w:p w14:paraId="342ED65B" w14:textId="1D1BA6E2" w:rsidR="00FE073D" w:rsidRDefault="00FE073D" w:rsidP="006771C1">
            <w:pPr>
              <w:pStyle w:val="ListParagraph"/>
              <w:numPr>
                <w:ilvl w:val="0"/>
                <w:numId w:val="2"/>
              </w:numPr>
              <w:tabs>
                <w:tab w:val="left" w:pos="3540"/>
              </w:tabs>
              <w:jc w:val="both"/>
            </w:pPr>
            <w:r w:rsidRPr="00EE79B8">
              <w:rPr>
                <w:sz w:val="20"/>
                <w:szCs w:val="20"/>
              </w:rPr>
              <w:t>limits on joint ventures and greenfield projects in high</w:t>
            </w:r>
            <w:r w:rsidRPr="00EE79B8">
              <w:rPr>
                <w:rFonts w:ascii="Cambria Math" w:hAnsi="Cambria Math" w:cs="Cambria Math"/>
                <w:sz w:val="20"/>
                <w:szCs w:val="20"/>
              </w:rPr>
              <w:t>‑</w:t>
            </w:r>
            <w:r w:rsidRPr="00EE79B8">
              <w:rPr>
                <w:sz w:val="20"/>
                <w:szCs w:val="20"/>
              </w:rPr>
              <w:t>risk sectors.</w:t>
            </w:r>
          </w:p>
        </w:tc>
      </w:tr>
      <w:tr w:rsidR="00FE073D" w14:paraId="3E769F4E" w14:textId="03E23D60" w:rsidTr="00FE073D">
        <w:tc>
          <w:tcPr>
            <w:tcW w:w="2830" w:type="dxa"/>
            <w:shd w:val="clear" w:color="auto" w:fill="FFC000"/>
            <w:vAlign w:val="center"/>
          </w:tcPr>
          <w:p w14:paraId="7121F310" w14:textId="089F9EE7" w:rsidR="00FE073D" w:rsidRPr="00FE073D" w:rsidRDefault="00FE073D" w:rsidP="006771C1">
            <w:pPr>
              <w:tabs>
                <w:tab w:val="left" w:pos="3540"/>
              </w:tabs>
              <w:jc w:val="center"/>
              <w:rPr>
                <w:b/>
                <w:bCs/>
                <w:color w:val="FFFFFF" w:themeColor="background1"/>
                <w:sz w:val="22"/>
                <w:szCs w:val="22"/>
              </w:rPr>
            </w:pPr>
            <w:r w:rsidRPr="00FE073D">
              <w:rPr>
                <w:b/>
                <w:bCs/>
                <w:color w:val="FFFFFF" w:themeColor="background1"/>
                <w:sz w:val="22"/>
                <w:szCs w:val="22"/>
              </w:rPr>
              <w:t>Trade Policy</w:t>
            </w:r>
          </w:p>
        </w:tc>
        <w:tc>
          <w:tcPr>
            <w:tcW w:w="10211" w:type="dxa"/>
          </w:tcPr>
          <w:p w14:paraId="512492A7" w14:textId="77777777" w:rsidR="00FE073D" w:rsidRPr="00EE79B8" w:rsidRDefault="00FE073D" w:rsidP="006771C1">
            <w:pPr>
              <w:pStyle w:val="ListParagraph"/>
              <w:numPr>
                <w:ilvl w:val="0"/>
                <w:numId w:val="3"/>
              </w:numPr>
              <w:tabs>
                <w:tab w:val="left" w:pos="3540"/>
              </w:tabs>
              <w:jc w:val="both"/>
            </w:pPr>
            <w:r w:rsidRPr="00EE79B8">
              <w:rPr>
                <w:sz w:val="20"/>
                <w:szCs w:val="20"/>
              </w:rPr>
              <w:t xml:space="preserve">Comprehensive or sectoral </w:t>
            </w:r>
            <w:proofErr w:type="gramStart"/>
            <w:r w:rsidRPr="00EE79B8">
              <w:rPr>
                <w:sz w:val="20"/>
                <w:szCs w:val="20"/>
              </w:rPr>
              <w:t>embargoes;</w:t>
            </w:r>
            <w:proofErr w:type="gramEnd"/>
            <w:r w:rsidRPr="00EE79B8">
              <w:rPr>
                <w:sz w:val="20"/>
                <w:szCs w:val="20"/>
              </w:rPr>
              <w:t xml:space="preserve"> </w:t>
            </w:r>
          </w:p>
          <w:p w14:paraId="3C697A77" w14:textId="77777777" w:rsidR="00FE073D" w:rsidRPr="00EE79B8" w:rsidRDefault="00FE073D" w:rsidP="006771C1">
            <w:pPr>
              <w:pStyle w:val="ListParagraph"/>
              <w:numPr>
                <w:ilvl w:val="0"/>
                <w:numId w:val="3"/>
              </w:numPr>
              <w:tabs>
                <w:tab w:val="left" w:pos="3540"/>
              </w:tabs>
              <w:jc w:val="both"/>
            </w:pPr>
            <w:r w:rsidRPr="00EE79B8">
              <w:rPr>
                <w:sz w:val="20"/>
                <w:szCs w:val="20"/>
              </w:rPr>
              <w:t xml:space="preserve">targeted import and export </w:t>
            </w:r>
            <w:proofErr w:type="gramStart"/>
            <w:r w:rsidRPr="00EE79B8">
              <w:rPr>
                <w:sz w:val="20"/>
                <w:szCs w:val="20"/>
              </w:rPr>
              <w:t>bans;</w:t>
            </w:r>
            <w:proofErr w:type="gramEnd"/>
            <w:r w:rsidRPr="00EE79B8">
              <w:rPr>
                <w:sz w:val="20"/>
                <w:szCs w:val="20"/>
              </w:rPr>
              <w:t xml:space="preserve"> </w:t>
            </w:r>
          </w:p>
          <w:p w14:paraId="5728F72E" w14:textId="77777777" w:rsidR="00FE073D" w:rsidRPr="00EE79B8" w:rsidRDefault="00FE073D" w:rsidP="006771C1">
            <w:pPr>
              <w:pStyle w:val="ListParagraph"/>
              <w:numPr>
                <w:ilvl w:val="0"/>
                <w:numId w:val="3"/>
              </w:numPr>
              <w:tabs>
                <w:tab w:val="left" w:pos="3540"/>
              </w:tabs>
              <w:jc w:val="both"/>
            </w:pPr>
            <w:r w:rsidRPr="00EE79B8">
              <w:rPr>
                <w:sz w:val="20"/>
                <w:szCs w:val="20"/>
              </w:rPr>
              <w:t xml:space="preserve">tariff increases or </w:t>
            </w:r>
            <w:proofErr w:type="gramStart"/>
            <w:r w:rsidRPr="00EE79B8">
              <w:rPr>
                <w:sz w:val="20"/>
                <w:szCs w:val="20"/>
              </w:rPr>
              <w:t>reductions;</w:t>
            </w:r>
            <w:proofErr w:type="gramEnd"/>
            <w:r w:rsidRPr="00EE79B8">
              <w:rPr>
                <w:sz w:val="20"/>
                <w:szCs w:val="20"/>
              </w:rPr>
              <w:t xml:space="preserve"> </w:t>
            </w:r>
          </w:p>
          <w:p w14:paraId="195936F6" w14:textId="358C01AC" w:rsidR="00FE073D" w:rsidRDefault="00FE073D" w:rsidP="006771C1">
            <w:pPr>
              <w:pStyle w:val="ListParagraph"/>
              <w:numPr>
                <w:ilvl w:val="0"/>
                <w:numId w:val="3"/>
              </w:numPr>
              <w:tabs>
                <w:tab w:val="left" w:pos="3540"/>
              </w:tabs>
              <w:jc w:val="both"/>
            </w:pPr>
            <w:r w:rsidRPr="00EE79B8">
              <w:rPr>
                <w:sz w:val="20"/>
                <w:szCs w:val="20"/>
              </w:rPr>
              <w:t>special trade status and free trade agreements.</w:t>
            </w:r>
          </w:p>
        </w:tc>
      </w:tr>
      <w:tr w:rsidR="00FE073D" w14:paraId="34686793" w14:textId="0E9E3FDB" w:rsidTr="00FE073D">
        <w:tc>
          <w:tcPr>
            <w:tcW w:w="2830" w:type="dxa"/>
            <w:shd w:val="clear" w:color="auto" w:fill="C7BA0F"/>
            <w:vAlign w:val="center"/>
          </w:tcPr>
          <w:p w14:paraId="5464A706" w14:textId="42927BAE" w:rsidR="00FE073D" w:rsidRPr="00FE073D" w:rsidRDefault="00FE073D" w:rsidP="006771C1">
            <w:pPr>
              <w:tabs>
                <w:tab w:val="left" w:pos="3540"/>
              </w:tabs>
              <w:jc w:val="center"/>
              <w:rPr>
                <w:b/>
                <w:bCs/>
                <w:color w:val="FFFFFF" w:themeColor="background1"/>
                <w:sz w:val="22"/>
                <w:szCs w:val="22"/>
              </w:rPr>
            </w:pPr>
            <w:r w:rsidRPr="00FE073D">
              <w:rPr>
                <w:b/>
                <w:bCs/>
                <w:color w:val="FFFFFF" w:themeColor="background1"/>
                <w:sz w:val="22"/>
                <w:szCs w:val="22"/>
              </w:rPr>
              <w:t>Financial / Digital Asset Policy</w:t>
            </w:r>
          </w:p>
        </w:tc>
        <w:tc>
          <w:tcPr>
            <w:tcW w:w="10211" w:type="dxa"/>
          </w:tcPr>
          <w:p w14:paraId="42BE2450" w14:textId="77777777" w:rsidR="00FE073D" w:rsidRPr="00EE79B8" w:rsidRDefault="00FE073D" w:rsidP="006771C1">
            <w:pPr>
              <w:pStyle w:val="ListParagraph"/>
              <w:numPr>
                <w:ilvl w:val="0"/>
                <w:numId w:val="4"/>
              </w:numPr>
              <w:tabs>
                <w:tab w:val="left" w:pos="3540"/>
              </w:tabs>
              <w:jc w:val="both"/>
            </w:pPr>
            <w:r w:rsidRPr="00EE79B8">
              <w:rPr>
                <w:sz w:val="20"/>
                <w:szCs w:val="20"/>
              </w:rPr>
              <w:t xml:space="preserve">Targeted transaction </w:t>
            </w:r>
            <w:proofErr w:type="gramStart"/>
            <w:r w:rsidRPr="00EE79B8">
              <w:rPr>
                <w:sz w:val="20"/>
                <w:szCs w:val="20"/>
              </w:rPr>
              <w:t>reporting;</w:t>
            </w:r>
            <w:proofErr w:type="gramEnd"/>
            <w:r w:rsidRPr="00EE79B8">
              <w:rPr>
                <w:sz w:val="20"/>
                <w:szCs w:val="20"/>
              </w:rPr>
              <w:t xml:space="preserve"> </w:t>
            </w:r>
          </w:p>
          <w:p w14:paraId="46EB90AF" w14:textId="77777777" w:rsidR="00FE073D" w:rsidRPr="00EE79B8" w:rsidRDefault="00FE073D" w:rsidP="006771C1">
            <w:pPr>
              <w:pStyle w:val="ListParagraph"/>
              <w:numPr>
                <w:ilvl w:val="0"/>
                <w:numId w:val="4"/>
              </w:numPr>
              <w:tabs>
                <w:tab w:val="left" w:pos="3540"/>
              </w:tabs>
              <w:jc w:val="both"/>
            </w:pPr>
            <w:r w:rsidRPr="00EE79B8">
              <w:rPr>
                <w:sz w:val="20"/>
                <w:szCs w:val="20"/>
              </w:rPr>
              <w:t xml:space="preserve">restrictions on crypto exchanges and sanctioned-linked </w:t>
            </w:r>
            <w:proofErr w:type="gramStart"/>
            <w:r w:rsidRPr="00EE79B8">
              <w:rPr>
                <w:sz w:val="20"/>
                <w:szCs w:val="20"/>
              </w:rPr>
              <w:t>wallets;</w:t>
            </w:r>
            <w:proofErr w:type="gramEnd"/>
            <w:r w:rsidRPr="00EE79B8">
              <w:rPr>
                <w:sz w:val="20"/>
                <w:szCs w:val="20"/>
              </w:rPr>
              <w:t xml:space="preserve"> </w:t>
            </w:r>
          </w:p>
          <w:p w14:paraId="4EC07B88" w14:textId="77777777" w:rsidR="00FE073D" w:rsidRPr="00EE79B8" w:rsidRDefault="00FE073D" w:rsidP="006771C1">
            <w:pPr>
              <w:pStyle w:val="ListParagraph"/>
              <w:numPr>
                <w:ilvl w:val="0"/>
                <w:numId w:val="4"/>
              </w:numPr>
              <w:tabs>
                <w:tab w:val="left" w:pos="3540"/>
              </w:tabs>
              <w:jc w:val="both"/>
            </w:pPr>
            <w:r w:rsidRPr="00EE79B8">
              <w:rPr>
                <w:sz w:val="20"/>
                <w:szCs w:val="20"/>
              </w:rPr>
              <w:t xml:space="preserve">licensing rules for </w:t>
            </w:r>
            <w:proofErr w:type="gramStart"/>
            <w:r w:rsidRPr="00EE79B8">
              <w:rPr>
                <w:sz w:val="20"/>
                <w:szCs w:val="20"/>
              </w:rPr>
              <w:t>digital-asset</w:t>
            </w:r>
            <w:proofErr w:type="gramEnd"/>
            <w:r w:rsidRPr="00EE79B8">
              <w:rPr>
                <w:sz w:val="20"/>
                <w:szCs w:val="20"/>
              </w:rPr>
              <w:t xml:space="preserve"> </w:t>
            </w:r>
            <w:proofErr w:type="gramStart"/>
            <w:r w:rsidRPr="00EE79B8">
              <w:rPr>
                <w:sz w:val="20"/>
                <w:szCs w:val="20"/>
              </w:rPr>
              <w:t>providers;</w:t>
            </w:r>
            <w:proofErr w:type="gramEnd"/>
            <w:r w:rsidRPr="00EE79B8">
              <w:rPr>
                <w:sz w:val="20"/>
                <w:szCs w:val="20"/>
              </w:rPr>
              <w:t xml:space="preserve"> </w:t>
            </w:r>
          </w:p>
          <w:p w14:paraId="680468C8" w14:textId="561A6C7B" w:rsidR="00FE073D" w:rsidRDefault="00FE073D" w:rsidP="006771C1">
            <w:pPr>
              <w:pStyle w:val="ListParagraph"/>
              <w:numPr>
                <w:ilvl w:val="0"/>
                <w:numId w:val="4"/>
              </w:numPr>
              <w:tabs>
                <w:tab w:val="left" w:pos="3540"/>
              </w:tabs>
              <w:jc w:val="both"/>
            </w:pPr>
            <w:r w:rsidRPr="00EE79B8">
              <w:rPr>
                <w:sz w:val="20"/>
                <w:szCs w:val="20"/>
              </w:rPr>
              <w:t>enhanced capital and compliance requirements for high</w:t>
            </w:r>
            <w:r w:rsidRPr="00EE79B8">
              <w:rPr>
                <w:rFonts w:ascii="Cambria Math" w:hAnsi="Cambria Math" w:cs="Cambria Math"/>
                <w:sz w:val="20"/>
                <w:szCs w:val="20"/>
              </w:rPr>
              <w:t>‑</w:t>
            </w:r>
            <w:r w:rsidRPr="00EE79B8">
              <w:rPr>
                <w:sz w:val="20"/>
                <w:szCs w:val="20"/>
              </w:rPr>
              <w:t>risk exposure.</w:t>
            </w:r>
          </w:p>
        </w:tc>
      </w:tr>
      <w:tr w:rsidR="00FE073D" w14:paraId="493BD15F" w14:textId="0C34B1A7" w:rsidTr="00FE073D">
        <w:tc>
          <w:tcPr>
            <w:tcW w:w="2830" w:type="dxa"/>
            <w:shd w:val="clear" w:color="auto" w:fill="00B050"/>
            <w:vAlign w:val="center"/>
          </w:tcPr>
          <w:p w14:paraId="33E73DD5" w14:textId="7B715097" w:rsidR="00FE073D" w:rsidRPr="00FE073D" w:rsidRDefault="00FE073D" w:rsidP="006771C1">
            <w:pPr>
              <w:tabs>
                <w:tab w:val="left" w:pos="3540"/>
              </w:tabs>
              <w:jc w:val="center"/>
              <w:rPr>
                <w:b/>
                <w:bCs/>
                <w:color w:val="FFFFFF" w:themeColor="background1"/>
                <w:sz w:val="22"/>
                <w:szCs w:val="22"/>
              </w:rPr>
            </w:pPr>
            <w:r w:rsidRPr="00FE073D">
              <w:rPr>
                <w:b/>
                <w:bCs/>
                <w:color w:val="FFFFFF" w:themeColor="background1"/>
                <w:sz w:val="22"/>
                <w:szCs w:val="22"/>
              </w:rPr>
              <w:t>General Economic Statecraft / Cross-Cutting Tools</w:t>
            </w:r>
          </w:p>
        </w:tc>
        <w:tc>
          <w:tcPr>
            <w:tcW w:w="10211" w:type="dxa"/>
          </w:tcPr>
          <w:p w14:paraId="482E36D3" w14:textId="6C925287" w:rsidR="00FE073D" w:rsidRPr="00EE79B8" w:rsidRDefault="00FE073D" w:rsidP="00EE79B8">
            <w:pPr>
              <w:pStyle w:val="ListParagraph"/>
              <w:numPr>
                <w:ilvl w:val="0"/>
                <w:numId w:val="5"/>
              </w:numPr>
              <w:tabs>
                <w:tab w:val="left" w:pos="3540"/>
              </w:tabs>
              <w:jc w:val="both"/>
              <w:rPr>
                <w:sz w:val="20"/>
                <w:szCs w:val="20"/>
              </w:rPr>
            </w:pPr>
            <w:r>
              <w:rPr>
                <w:sz w:val="20"/>
                <w:szCs w:val="20"/>
              </w:rPr>
              <w:t>r</w:t>
            </w:r>
            <w:r w:rsidRPr="00EE79B8">
              <w:rPr>
                <w:sz w:val="20"/>
                <w:szCs w:val="20"/>
              </w:rPr>
              <w:t xml:space="preserve">egulatory </w:t>
            </w:r>
            <w:proofErr w:type="gramStart"/>
            <w:r w:rsidRPr="00EE79B8">
              <w:rPr>
                <w:sz w:val="20"/>
                <w:szCs w:val="20"/>
              </w:rPr>
              <w:t>harmonization;</w:t>
            </w:r>
            <w:proofErr w:type="gramEnd"/>
            <w:r w:rsidRPr="00EE79B8">
              <w:rPr>
                <w:sz w:val="20"/>
                <w:szCs w:val="20"/>
              </w:rPr>
              <w:t xml:space="preserve"> </w:t>
            </w:r>
          </w:p>
          <w:p w14:paraId="2A517986" w14:textId="77777777" w:rsidR="00FE073D" w:rsidRPr="00EE79B8" w:rsidRDefault="00FE073D" w:rsidP="00EE79B8">
            <w:pPr>
              <w:pStyle w:val="ListParagraph"/>
              <w:numPr>
                <w:ilvl w:val="0"/>
                <w:numId w:val="5"/>
              </w:numPr>
              <w:tabs>
                <w:tab w:val="left" w:pos="3540"/>
              </w:tabs>
              <w:jc w:val="both"/>
              <w:rPr>
                <w:sz w:val="20"/>
                <w:szCs w:val="20"/>
              </w:rPr>
            </w:pPr>
            <w:r w:rsidRPr="00EE79B8">
              <w:rPr>
                <w:sz w:val="20"/>
                <w:szCs w:val="20"/>
              </w:rPr>
              <w:t xml:space="preserve">mutual recognition </w:t>
            </w:r>
            <w:proofErr w:type="gramStart"/>
            <w:r w:rsidRPr="00EE79B8">
              <w:rPr>
                <w:sz w:val="20"/>
                <w:szCs w:val="20"/>
              </w:rPr>
              <w:t>agreements;</w:t>
            </w:r>
            <w:proofErr w:type="gramEnd"/>
            <w:r w:rsidRPr="00EE79B8">
              <w:rPr>
                <w:sz w:val="20"/>
                <w:szCs w:val="20"/>
              </w:rPr>
              <w:t xml:space="preserve"> </w:t>
            </w:r>
          </w:p>
          <w:p w14:paraId="76EF11ED" w14:textId="2FFA245B" w:rsidR="00FE073D" w:rsidRPr="00EE79B8" w:rsidRDefault="00FE073D" w:rsidP="00EE79B8">
            <w:pPr>
              <w:pStyle w:val="ListParagraph"/>
              <w:numPr>
                <w:ilvl w:val="0"/>
                <w:numId w:val="5"/>
              </w:numPr>
              <w:tabs>
                <w:tab w:val="left" w:pos="3540"/>
              </w:tabs>
              <w:jc w:val="both"/>
              <w:rPr>
                <w:sz w:val="20"/>
                <w:szCs w:val="20"/>
              </w:rPr>
            </w:pPr>
            <w:r w:rsidRPr="00EE79B8">
              <w:rPr>
                <w:sz w:val="20"/>
                <w:szCs w:val="20"/>
              </w:rPr>
              <w:t xml:space="preserve">transparency and due-diligence standards; technical assistance for regulatory </w:t>
            </w:r>
            <w:proofErr w:type="gramStart"/>
            <w:r w:rsidRPr="00EE79B8">
              <w:rPr>
                <w:sz w:val="20"/>
                <w:szCs w:val="20"/>
              </w:rPr>
              <w:t>capacity;</w:t>
            </w:r>
            <w:proofErr w:type="gramEnd"/>
            <w:r w:rsidRPr="00EE79B8">
              <w:rPr>
                <w:sz w:val="20"/>
                <w:szCs w:val="20"/>
              </w:rPr>
              <w:t xml:space="preserve"> </w:t>
            </w:r>
          </w:p>
          <w:p w14:paraId="40F338E3" w14:textId="77777777" w:rsidR="00FE073D" w:rsidRPr="00EE79B8" w:rsidRDefault="00FE073D" w:rsidP="00EE79B8">
            <w:pPr>
              <w:pStyle w:val="ListParagraph"/>
              <w:numPr>
                <w:ilvl w:val="0"/>
                <w:numId w:val="5"/>
              </w:numPr>
              <w:tabs>
                <w:tab w:val="left" w:pos="3540"/>
              </w:tabs>
              <w:jc w:val="both"/>
              <w:rPr>
                <w:sz w:val="20"/>
                <w:szCs w:val="20"/>
              </w:rPr>
            </w:pPr>
            <w:r w:rsidRPr="00EE79B8">
              <w:rPr>
                <w:sz w:val="20"/>
                <w:szCs w:val="20"/>
              </w:rPr>
              <w:t xml:space="preserve">information-sharing arrangements among </w:t>
            </w:r>
            <w:proofErr w:type="gramStart"/>
            <w:r w:rsidRPr="00EE79B8">
              <w:rPr>
                <w:sz w:val="20"/>
                <w:szCs w:val="20"/>
              </w:rPr>
              <w:t>regulators;</w:t>
            </w:r>
            <w:proofErr w:type="gramEnd"/>
            <w:r w:rsidRPr="00EE79B8">
              <w:rPr>
                <w:sz w:val="20"/>
                <w:szCs w:val="20"/>
              </w:rPr>
              <w:t xml:space="preserve"> </w:t>
            </w:r>
          </w:p>
          <w:p w14:paraId="5C9003D8" w14:textId="4C8FBA84" w:rsidR="00FE073D" w:rsidRDefault="00FE073D" w:rsidP="00EE79B8">
            <w:pPr>
              <w:pStyle w:val="ListParagraph"/>
              <w:numPr>
                <w:ilvl w:val="0"/>
                <w:numId w:val="5"/>
              </w:numPr>
              <w:tabs>
                <w:tab w:val="left" w:pos="3540"/>
              </w:tabs>
              <w:jc w:val="both"/>
            </w:pPr>
            <w:r w:rsidRPr="00EE79B8">
              <w:rPr>
                <w:sz w:val="20"/>
                <w:szCs w:val="20"/>
              </w:rPr>
              <w:t>whole-of-government coordination mechanisms</w:t>
            </w:r>
          </w:p>
        </w:tc>
      </w:tr>
      <w:tr w:rsidR="00FE073D" w14:paraId="2FF4C236" w14:textId="1BF06DCE" w:rsidTr="00FE073D">
        <w:tc>
          <w:tcPr>
            <w:tcW w:w="2830" w:type="dxa"/>
            <w:shd w:val="clear" w:color="auto" w:fill="00B0F0"/>
            <w:vAlign w:val="center"/>
          </w:tcPr>
          <w:p w14:paraId="62A6B182" w14:textId="43E56D81" w:rsidR="00FE073D" w:rsidRPr="00FE073D" w:rsidRDefault="00FE073D" w:rsidP="006771C1">
            <w:pPr>
              <w:tabs>
                <w:tab w:val="left" w:pos="3540"/>
              </w:tabs>
              <w:jc w:val="center"/>
              <w:rPr>
                <w:b/>
                <w:bCs/>
                <w:color w:val="FFFFFF" w:themeColor="background1"/>
                <w:sz w:val="22"/>
                <w:szCs w:val="22"/>
              </w:rPr>
            </w:pPr>
            <w:r w:rsidRPr="00FE073D">
              <w:rPr>
                <w:b/>
                <w:bCs/>
                <w:color w:val="FFFFFF" w:themeColor="background1"/>
                <w:sz w:val="22"/>
                <w:szCs w:val="22"/>
              </w:rPr>
              <w:t>Industrial Policy</w:t>
            </w:r>
          </w:p>
        </w:tc>
        <w:tc>
          <w:tcPr>
            <w:tcW w:w="10211" w:type="dxa"/>
          </w:tcPr>
          <w:p w14:paraId="212C2DCF" w14:textId="77777777" w:rsidR="00FE073D" w:rsidRPr="00EE79B8" w:rsidRDefault="00FE073D" w:rsidP="00EE79B8">
            <w:pPr>
              <w:pStyle w:val="ListParagraph"/>
              <w:numPr>
                <w:ilvl w:val="0"/>
                <w:numId w:val="6"/>
              </w:numPr>
              <w:tabs>
                <w:tab w:val="left" w:pos="3540"/>
              </w:tabs>
              <w:jc w:val="both"/>
            </w:pPr>
            <w:r w:rsidRPr="00EE79B8">
              <w:rPr>
                <w:sz w:val="20"/>
                <w:szCs w:val="20"/>
              </w:rPr>
              <w:t xml:space="preserve">Production subsidies and tax credits for strategic </w:t>
            </w:r>
            <w:proofErr w:type="gramStart"/>
            <w:r w:rsidRPr="00EE79B8">
              <w:rPr>
                <w:sz w:val="20"/>
                <w:szCs w:val="20"/>
              </w:rPr>
              <w:t>sectors;</w:t>
            </w:r>
            <w:proofErr w:type="gramEnd"/>
            <w:r w:rsidRPr="00EE79B8">
              <w:rPr>
                <w:sz w:val="20"/>
                <w:szCs w:val="20"/>
              </w:rPr>
              <w:t xml:space="preserve"> </w:t>
            </w:r>
          </w:p>
          <w:p w14:paraId="340A2278" w14:textId="77777777" w:rsidR="00FE073D" w:rsidRPr="00EE79B8" w:rsidRDefault="00FE073D" w:rsidP="00EE79B8">
            <w:pPr>
              <w:pStyle w:val="ListParagraph"/>
              <w:numPr>
                <w:ilvl w:val="0"/>
                <w:numId w:val="6"/>
              </w:numPr>
              <w:tabs>
                <w:tab w:val="left" w:pos="3540"/>
              </w:tabs>
              <w:jc w:val="both"/>
            </w:pPr>
            <w:r w:rsidRPr="00EE79B8">
              <w:rPr>
                <w:sz w:val="20"/>
                <w:szCs w:val="20"/>
              </w:rPr>
              <w:t xml:space="preserve">grants and R&amp;D </w:t>
            </w:r>
            <w:proofErr w:type="gramStart"/>
            <w:r w:rsidRPr="00EE79B8">
              <w:rPr>
                <w:sz w:val="20"/>
                <w:szCs w:val="20"/>
              </w:rPr>
              <w:t>consortia;</w:t>
            </w:r>
            <w:proofErr w:type="gramEnd"/>
            <w:r w:rsidRPr="00EE79B8">
              <w:rPr>
                <w:sz w:val="20"/>
                <w:szCs w:val="20"/>
              </w:rPr>
              <w:t xml:space="preserve"> </w:t>
            </w:r>
          </w:p>
          <w:p w14:paraId="3AEFAA2C" w14:textId="77777777" w:rsidR="00FE073D" w:rsidRPr="00EE79B8" w:rsidRDefault="00FE073D" w:rsidP="00EE79B8">
            <w:pPr>
              <w:pStyle w:val="ListParagraph"/>
              <w:numPr>
                <w:ilvl w:val="0"/>
                <w:numId w:val="6"/>
              </w:numPr>
              <w:tabs>
                <w:tab w:val="left" w:pos="3540"/>
              </w:tabs>
              <w:jc w:val="both"/>
            </w:pPr>
            <w:r w:rsidRPr="00EE79B8">
              <w:rPr>
                <w:sz w:val="20"/>
                <w:szCs w:val="20"/>
              </w:rPr>
              <w:t>public–private partnerships and state</w:t>
            </w:r>
            <w:r w:rsidRPr="00EE79B8">
              <w:rPr>
                <w:rFonts w:ascii="Cambria Math" w:hAnsi="Cambria Math" w:cs="Cambria Math"/>
                <w:sz w:val="20"/>
                <w:szCs w:val="20"/>
              </w:rPr>
              <w:t>‑</w:t>
            </w:r>
            <w:r w:rsidRPr="00EE79B8">
              <w:rPr>
                <w:sz w:val="20"/>
                <w:szCs w:val="20"/>
              </w:rPr>
              <w:t xml:space="preserve">backed </w:t>
            </w:r>
            <w:proofErr w:type="gramStart"/>
            <w:r w:rsidRPr="00EE79B8">
              <w:rPr>
                <w:sz w:val="20"/>
                <w:szCs w:val="20"/>
              </w:rPr>
              <w:t>finance;</w:t>
            </w:r>
            <w:proofErr w:type="gramEnd"/>
            <w:r w:rsidRPr="00EE79B8">
              <w:rPr>
                <w:sz w:val="20"/>
                <w:szCs w:val="20"/>
              </w:rPr>
              <w:t xml:space="preserve"> </w:t>
            </w:r>
          </w:p>
          <w:p w14:paraId="71B146BC" w14:textId="03D91B0E" w:rsidR="00FE073D" w:rsidRDefault="00FE073D" w:rsidP="00EE79B8">
            <w:pPr>
              <w:pStyle w:val="ListParagraph"/>
              <w:numPr>
                <w:ilvl w:val="0"/>
                <w:numId w:val="6"/>
              </w:numPr>
              <w:tabs>
                <w:tab w:val="left" w:pos="3540"/>
              </w:tabs>
              <w:jc w:val="both"/>
            </w:pPr>
            <w:r w:rsidRPr="00EE79B8">
              <w:rPr>
                <w:sz w:val="20"/>
                <w:szCs w:val="20"/>
              </w:rPr>
              <w:t>cluster and location</w:t>
            </w:r>
            <w:r w:rsidRPr="00EE79B8">
              <w:rPr>
                <w:rFonts w:ascii="Cambria Math" w:hAnsi="Cambria Math" w:cs="Cambria Math"/>
                <w:sz w:val="20"/>
                <w:szCs w:val="20"/>
              </w:rPr>
              <w:t>‑</w:t>
            </w:r>
            <w:r w:rsidRPr="00EE79B8">
              <w:rPr>
                <w:sz w:val="20"/>
                <w:szCs w:val="20"/>
              </w:rPr>
              <w:t>based incentives.</w:t>
            </w:r>
          </w:p>
        </w:tc>
      </w:tr>
      <w:tr w:rsidR="00FE073D" w14:paraId="76AC62FC" w14:textId="38F37E67" w:rsidTr="00FE073D">
        <w:tc>
          <w:tcPr>
            <w:tcW w:w="2830" w:type="dxa"/>
            <w:shd w:val="clear" w:color="auto" w:fill="0070C0"/>
            <w:vAlign w:val="center"/>
          </w:tcPr>
          <w:p w14:paraId="037D3D7C" w14:textId="53A6D6FD" w:rsidR="00FE073D" w:rsidRPr="00FE073D" w:rsidRDefault="00FE073D" w:rsidP="006771C1">
            <w:pPr>
              <w:tabs>
                <w:tab w:val="left" w:pos="3540"/>
              </w:tabs>
              <w:jc w:val="center"/>
              <w:rPr>
                <w:b/>
                <w:bCs/>
                <w:color w:val="FFFFFF" w:themeColor="background1"/>
                <w:sz w:val="22"/>
                <w:szCs w:val="22"/>
              </w:rPr>
            </w:pPr>
            <w:r w:rsidRPr="00FE073D">
              <w:rPr>
                <w:b/>
                <w:bCs/>
                <w:color w:val="FFFFFF" w:themeColor="background1"/>
                <w:sz w:val="22"/>
                <w:szCs w:val="22"/>
              </w:rPr>
              <w:t>Infrastructure &amp; Workforce Development / Supply-Chain Resilience</w:t>
            </w:r>
          </w:p>
        </w:tc>
        <w:tc>
          <w:tcPr>
            <w:tcW w:w="10211" w:type="dxa"/>
          </w:tcPr>
          <w:p w14:paraId="49992765" w14:textId="77777777" w:rsidR="00FE073D" w:rsidRPr="00EE79B8" w:rsidRDefault="00FE073D" w:rsidP="00EE79B8">
            <w:pPr>
              <w:pStyle w:val="ListParagraph"/>
              <w:numPr>
                <w:ilvl w:val="0"/>
                <w:numId w:val="7"/>
              </w:numPr>
              <w:tabs>
                <w:tab w:val="left" w:pos="3540"/>
              </w:tabs>
              <w:jc w:val="both"/>
            </w:pPr>
            <w:r w:rsidRPr="00EE79B8">
              <w:rPr>
                <w:sz w:val="20"/>
                <w:szCs w:val="20"/>
              </w:rPr>
              <w:t xml:space="preserve">Grants and concessional loans for </w:t>
            </w:r>
            <w:proofErr w:type="gramStart"/>
            <w:r w:rsidRPr="00EE79B8">
              <w:rPr>
                <w:sz w:val="20"/>
                <w:szCs w:val="20"/>
              </w:rPr>
              <w:t>infrastructure;</w:t>
            </w:r>
            <w:proofErr w:type="gramEnd"/>
            <w:r w:rsidRPr="00EE79B8">
              <w:rPr>
                <w:sz w:val="20"/>
                <w:szCs w:val="20"/>
              </w:rPr>
              <w:t xml:space="preserve"> </w:t>
            </w:r>
          </w:p>
          <w:p w14:paraId="11C6A6AC" w14:textId="77777777" w:rsidR="00FE073D" w:rsidRPr="00EE79B8" w:rsidRDefault="00FE073D" w:rsidP="00EE79B8">
            <w:pPr>
              <w:pStyle w:val="ListParagraph"/>
              <w:numPr>
                <w:ilvl w:val="0"/>
                <w:numId w:val="7"/>
              </w:numPr>
              <w:tabs>
                <w:tab w:val="left" w:pos="3540"/>
              </w:tabs>
              <w:jc w:val="both"/>
            </w:pPr>
            <w:r w:rsidRPr="00EE79B8">
              <w:rPr>
                <w:sz w:val="20"/>
                <w:szCs w:val="20"/>
              </w:rPr>
              <w:t xml:space="preserve">multilateral development bank </w:t>
            </w:r>
            <w:proofErr w:type="gramStart"/>
            <w:r w:rsidRPr="00EE79B8">
              <w:rPr>
                <w:sz w:val="20"/>
                <w:szCs w:val="20"/>
              </w:rPr>
              <w:t>financing;</w:t>
            </w:r>
            <w:proofErr w:type="gramEnd"/>
            <w:r w:rsidRPr="00EE79B8">
              <w:rPr>
                <w:sz w:val="20"/>
                <w:szCs w:val="20"/>
              </w:rPr>
              <w:t xml:space="preserve"> </w:t>
            </w:r>
          </w:p>
          <w:p w14:paraId="28C9F5F5" w14:textId="77777777" w:rsidR="00FE073D" w:rsidRPr="00EE79B8" w:rsidRDefault="00FE073D" w:rsidP="00EE79B8">
            <w:pPr>
              <w:pStyle w:val="ListParagraph"/>
              <w:numPr>
                <w:ilvl w:val="0"/>
                <w:numId w:val="7"/>
              </w:numPr>
              <w:tabs>
                <w:tab w:val="left" w:pos="3540"/>
              </w:tabs>
              <w:jc w:val="both"/>
            </w:pPr>
            <w:r w:rsidRPr="00EE79B8">
              <w:rPr>
                <w:sz w:val="20"/>
                <w:szCs w:val="20"/>
              </w:rPr>
              <w:t xml:space="preserve">support for nearshoring and </w:t>
            </w:r>
            <w:proofErr w:type="gramStart"/>
            <w:r w:rsidRPr="00EE79B8">
              <w:rPr>
                <w:sz w:val="20"/>
                <w:szCs w:val="20"/>
              </w:rPr>
              <w:t>friendshoring;</w:t>
            </w:r>
            <w:proofErr w:type="gramEnd"/>
            <w:r w:rsidRPr="00EE79B8">
              <w:rPr>
                <w:sz w:val="20"/>
                <w:szCs w:val="20"/>
              </w:rPr>
              <w:t xml:space="preserve"> </w:t>
            </w:r>
          </w:p>
          <w:p w14:paraId="431ABBFA" w14:textId="77777777" w:rsidR="00FE073D" w:rsidRPr="00EE79B8" w:rsidRDefault="00FE073D" w:rsidP="00EE79B8">
            <w:pPr>
              <w:pStyle w:val="ListParagraph"/>
              <w:numPr>
                <w:ilvl w:val="0"/>
                <w:numId w:val="7"/>
              </w:numPr>
              <w:tabs>
                <w:tab w:val="left" w:pos="3540"/>
              </w:tabs>
              <w:jc w:val="both"/>
            </w:pPr>
            <w:r w:rsidRPr="00EE79B8">
              <w:rPr>
                <w:sz w:val="20"/>
                <w:szCs w:val="20"/>
              </w:rPr>
              <w:t>long</w:t>
            </w:r>
            <w:r w:rsidRPr="00EE79B8">
              <w:rPr>
                <w:rFonts w:ascii="Cambria Math" w:hAnsi="Cambria Math" w:cs="Cambria Math"/>
                <w:sz w:val="20"/>
                <w:szCs w:val="20"/>
              </w:rPr>
              <w:t>‑</w:t>
            </w:r>
            <w:r w:rsidRPr="00EE79B8">
              <w:rPr>
                <w:sz w:val="20"/>
                <w:szCs w:val="20"/>
              </w:rPr>
              <w:t xml:space="preserve">term offtake </w:t>
            </w:r>
            <w:proofErr w:type="gramStart"/>
            <w:r w:rsidRPr="00EE79B8">
              <w:rPr>
                <w:sz w:val="20"/>
                <w:szCs w:val="20"/>
              </w:rPr>
              <w:t>agreements;</w:t>
            </w:r>
            <w:proofErr w:type="gramEnd"/>
            <w:r w:rsidRPr="00EE79B8">
              <w:rPr>
                <w:sz w:val="20"/>
                <w:szCs w:val="20"/>
              </w:rPr>
              <w:t xml:space="preserve"> </w:t>
            </w:r>
          </w:p>
          <w:p w14:paraId="6578A6A4" w14:textId="77777777" w:rsidR="00FE073D" w:rsidRPr="00EE79B8" w:rsidRDefault="00FE073D" w:rsidP="00EE79B8">
            <w:pPr>
              <w:pStyle w:val="ListParagraph"/>
              <w:numPr>
                <w:ilvl w:val="0"/>
                <w:numId w:val="7"/>
              </w:numPr>
              <w:tabs>
                <w:tab w:val="left" w:pos="3540"/>
              </w:tabs>
              <w:jc w:val="both"/>
            </w:pPr>
            <w:r w:rsidRPr="00EE79B8">
              <w:rPr>
                <w:sz w:val="20"/>
                <w:szCs w:val="20"/>
              </w:rPr>
              <w:t xml:space="preserve">workforce development and </w:t>
            </w:r>
            <w:proofErr w:type="gramStart"/>
            <w:r w:rsidRPr="00EE79B8">
              <w:rPr>
                <w:sz w:val="20"/>
                <w:szCs w:val="20"/>
              </w:rPr>
              <w:t>reskilling;</w:t>
            </w:r>
            <w:proofErr w:type="gramEnd"/>
            <w:r w:rsidRPr="00EE79B8">
              <w:rPr>
                <w:sz w:val="20"/>
                <w:szCs w:val="20"/>
              </w:rPr>
              <w:t xml:space="preserve"> </w:t>
            </w:r>
          </w:p>
          <w:p w14:paraId="704502AB" w14:textId="73AA407B" w:rsidR="00FE073D" w:rsidRDefault="00FE073D" w:rsidP="00EE79B8">
            <w:pPr>
              <w:pStyle w:val="ListParagraph"/>
              <w:numPr>
                <w:ilvl w:val="0"/>
                <w:numId w:val="7"/>
              </w:numPr>
              <w:tabs>
                <w:tab w:val="left" w:pos="3540"/>
              </w:tabs>
              <w:jc w:val="both"/>
            </w:pPr>
            <w:r w:rsidRPr="00EE79B8">
              <w:rPr>
                <w:sz w:val="20"/>
                <w:szCs w:val="20"/>
              </w:rPr>
              <w:t>supply</w:t>
            </w:r>
            <w:r w:rsidRPr="00EE79B8">
              <w:rPr>
                <w:rFonts w:ascii="Cambria Math" w:hAnsi="Cambria Math" w:cs="Cambria Math"/>
                <w:sz w:val="20"/>
                <w:szCs w:val="20"/>
              </w:rPr>
              <w:t>‑</w:t>
            </w:r>
            <w:r w:rsidRPr="00EE79B8">
              <w:rPr>
                <w:sz w:val="20"/>
                <w:szCs w:val="20"/>
              </w:rPr>
              <w:t>chain mapping and diversification support.</w:t>
            </w:r>
          </w:p>
        </w:tc>
      </w:tr>
    </w:tbl>
    <w:p w14:paraId="750237EE" w14:textId="77777777" w:rsidR="009D208E" w:rsidRDefault="009D208E" w:rsidP="009D208E">
      <w:pPr>
        <w:tabs>
          <w:tab w:val="left" w:pos="3540"/>
        </w:tabs>
        <w:jc w:val="both"/>
      </w:pPr>
    </w:p>
    <w:p w14:paraId="65B7A8E6" w14:textId="77777777" w:rsidR="00EE79B8" w:rsidRDefault="00EE79B8" w:rsidP="00EE79B8">
      <w:pPr>
        <w:tabs>
          <w:tab w:val="left" w:pos="3540"/>
        </w:tabs>
      </w:pPr>
      <w:r>
        <w:t>Once a user has selected the mechanisms and measures, they will then have to select the focus sector, type of exposure and target with the following options:</w:t>
      </w:r>
      <w:r>
        <w:br/>
      </w:r>
    </w:p>
    <w:p w14:paraId="5DA2774B" w14:textId="76723169" w:rsidR="00EE79B8" w:rsidRPr="00FE073D" w:rsidRDefault="00EE79B8" w:rsidP="00EE79B8">
      <w:pPr>
        <w:tabs>
          <w:tab w:val="left" w:pos="3540"/>
        </w:tabs>
        <w:rPr>
          <w:b/>
          <w:bCs/>
        </w:rPr>
      </w:pPr>
      <w:r w:rsidRPr="00FE073D">
        <w:rPr>
          <w:b/>
          <w:bCs/>
        </w:rPr>
        <w:t>Focus Sector</w:t>
      </w:r>
      <w:r w:rsidR="001B46FF">
        <w:rPr>
          <w:b/>
          <w:bCs/>
        </w:rPr>
        <w:t xml:space="preserve"> (can select more than one)</w:t>
      </w:r>
    </w:p>
    <w:p w14:paraId="64F04E26" w14:textId="77777777" w:rsidR="001B46FF" w:rsidRDefault="00EE79B8" w:rsidP="00FE073D">
      <w:pPr>
        <w:numPr>
          <w:ilvl w:val="0"/>
          <w:numId w:val="8"/>
        </w:numPr>
        <w:tabs>
          <w:tab w:val="left" w:pos="3540"/>
        </w:tabs>
      </w:pPr>
      <w:r w:rsidRPr="00EE79B8">
        <w:t>Biotechnology</w:t>
      </w:r>
    </w:p>
    <w:p w14:paraId="5F7490BA" w14:textId="77777777" w:rsidR="001B46FF" w:rsidRDefault="00EE79B8" w:rsidP="00FE073D">
      <w:pPr>
        <w:numPr>
          <w:ilvl w:val="0"/>
          <w:numId w:val="8"/>
        </w:numPr>
        <w:tabs>
          <w:tab w:val="left" w:pos="3540"/>
        </w:tabs>
      </w:pPr>
      <w:r w:rsidRPr="00EE79B8">
        <w:lastRenderedPageBreak/>
        <w:t>Agriculture</w:t>
      </w:r>
    </w:p>
    <w:p w14:paraId="5CCE3830" w14:textId="1748D087" w:rsidR="00EE79B8" w:rsidRPr="00EE79B8" w:rsidRDefault="00EE79B8" w:rsidP="00FE073D">
      <w:pPr>
        <w:numPr>
          <w:ilvl w:val="0"/>
          <w:numId w:val="8"/>
        </w:numPr>
        <w:tabs>
          <w:tab w:val="left" w:pos="3540"/>
        </w:tabs>
      </w:pPr>
      <w:r w:rsidRPr="00EE79B8">
        <w:t>Telecommunications</w:t>
      </w:r>
    </w:p>
    <w:p w14:paraId="2F8C920C" w14:textId="0A433F07" w:rsidR="009D208E" w:rsidRPr="00FE073D" w:rsidRDefault="00FE073D" w:rsidP="00EE79B8">
      <w:pPr>
        <w:tabs>
          <w:tab w:val="left" w:pos="3540"/>
        </w:tabs>
        <w:rPr>
          <w:b/>
          <w:bCs/>
        </w:rPr>
      </w:pPr>
      <w:r w:rsidRPr="00FE073D">
        <w:rPr>
          <w:b/>
          <w:bCs/>
        </w:rPr>
        <w:t>Type of Exposure</w:t>
      </w:r>
      <w:r w:rsidR="001B46FF">
        <w:rPr>
          <w:b/>
          <w:bCs/>
        </w:rPr>
        <w:t xml:space="preserve"> (can select more than one)</w:t>
      </w:r>
      <w:r w:rsidRPr="00FE073D">
        <w:rPr>
          <w:b/>
          <w:bCs/>
        </w:rPr>
        <w:t xml:space="preserve">: </w:t>
      </w:r>
    </w:p>
    <w:p w14:paraId="7F832D2C" w14:textId="37CA3367" w:rsidR="00FE073D" w:rsidRDefault="00FE073D" w:rsidP="00FE073D">
      <w:pPr>
        <w:pStyle w:val="ListParagraph"/>
        <w:numPr>
          <w:ilvl w:val="0"/>
          <w:numId w:val="9"/>
        </w:numPr>
        <w:tabs>
          <w:tab w:val="left" w:pos="3540"/>
        </w:tabs>
      </w:pPr>
      <w:r>
        <w:t>Minerals and critical inputs</w:t>
      </w:r>
    </w:p>
    <w:p w14:paraId="60DD287F" w14:textId="6322BBCD" w:rsidR="00FE073D" w:rsidRDefault="00FE073D" w:rsidP="00FE073D">
      <w:pPr>
        <w:pStyle w:val="ListParagraph"/>
        <w:numPr>
          <w:ilvl w:val="0"/>
          <w:numId w:val="9"/>
        </w:numPr>
        <w:tabs>
          <w:tab w:val="left" w:pos="3540"/>
        </w:tabs>
      </w:pPr>
      <w:r>
        <w:t>Supply chain (logistics, intermediates, distribution)</w:t>
      </w:r>
    </w:p>
    <w:p w14:paraId="5F72F54E" w14:textId="468B88F4" w:rsidR="00FE073D" w:rsidRDefault="00FE073D" w:rsidP="00FE073D">
      <w:pPr>
        <w:pStyle w:val="ListParagraph"/>
        <w:numPr>
          <w:ilvl w:val="0"/>
          <w:numId w:val="9"/>
        </w:numPr>
        <w:tabs>
          <w:tab w:val="left" w:pos="3540"/>
        </w:tabs>
      </w:pPr>
      <w:r>
        <w:t>Technologies (IP, standards, equipment, software)</w:t>
      </w:r>
    </w:p>
    <w:p w14:paraId="6DF856D5" w14:textId="4A7B0DC9" w:rsidR="00FE073D" w:rsidRDefault="00FE073D" w:rsidP="00FE073D">
      <w:pPr>
        <w:pStyle w:val="ListParagraph"/>
        <w:numPr>
          <w:ilvl w:val="0"/>
          <w:numId w:val="9"/>
        </w:numPr>
        <w:tabs>
          <w:tab w:val="left" w:pos="3540"/>
        </w:tabs>
      </w:pPr>
      <w:r>
        <w:t>Manufacturing (production facilities and capacity)</w:t>
      </w:r>
    </w:p>
    <w:p w14:paraId="7DE4557A" w14:textId="41B0EFC1" w:rsidR="00FE073D" w:rsidRPr="00FE073D" w:rsidRDefault="00FE073D" w:rsidP="00FE073D">
      <w:pPr>
        <w:tabs>
          <w:tab w:val="left" w:pos="3540"/>
        </w:tabs>
        <w:rPr>
          <w:b/>
          <w:bCs/>
        </w:rPr>
      </w:pPr>
      <w:r w:rsidRPr="00FE073D">
        <w:rPr>
          <w:b/>
          <w:bCs/>
        </w:rPr>
        <w:t>Target</w:t>
      </w:r>
      <w:r w:rsidR="001B46FF">
        <w:rPr>
          <w:b/>
          <w:bCs/>
        </w:rPr>
        <w:t xml:space="preserve"> (can select more than one)</w:t>
      </w:r>
      <w:r w:rsidRPr="00FE073D">
        <w:rPr>
          <w:b/>
          <w:bCs/>
        </w:rPr>
        <w:t>:</w:t>
      </w:r>
    </w:p>
    <w:p w14:paraId="4BD80792" w14:textId="77777777" w:rsidR="00FE073D" w:rsidRPr="00FE073D" w:rsidRDefault="00FE073D" w:rsidP="00FE073D">
      <w:pPr>
        <w:pStyle w:val="NoSpacing"/>
        <w:numPr>
          <w:ilvl w:val="0"/>
          <w:numId w:val="11"/>
        </w:numPr>
      </w:pPr>
      <w:r w:rsidRPr="00FE073D">
        <w:t>PRC</w:t>
      </w:r>
    </w:p>
    <w:p w14:paraId="39A75145" w14:textId="77777777" w:rsidR="00FE073D" w:rsidRPr="00FE073D" w:rsidRDefault="00FE073D" w:rsidP="00FE073D">
      <w:pPr>
        <w:pStyle w:val="NoSpacing"/>
        <w:numPr>
          <w:ilvl w:val="0"/>
          <w:numId w:val="11"/>
        </w:numPr>
      </w:pPr>
      <w:r w:rsidRPr="00FE073D">
        <w:t>Russia</w:t>
      </w:r>
    </w:p>
    <w:p w14:paraId="62E586C0" w14:textId="77777777" w:rsidR="00FE073D" w:rsidRPr="00FE073D" w:rsidRDefault="00FE073D" w:rsidP="00FE073D">
      <w:pPr>
        <w:pStyle w:val="NoSpacing"/>
        <w:numPr>
          <w:ilvl w:val="0"/>
          <w:numId w:val="11"/>
        </w:numPr>
      </w:pPr>
      <w:r w:rsidRPr="00FE073D">
        <w:t>Indo-Pacific – Australia (AP–AUS)</w:t>
      </w:r>
    </w:p>
    <w:p w14:paraId="1A6F66EB" w14:textId="77777777" w:rsidR="00FE073D" w:rsidRPr="00FE073D" w:rsidRDefault="00FE073D" w:rsidP="00FE073D">
      <w:pPr>
        <w:pStyle w:val="NoSpacing"/>
        <w:numPr>
          <w:ilvl w:val="0"/>
          <w:numId w:val="11"/>
        </w:numPr>
      </w:pPr>
      <w:r w:rsidRPr="00FE073D">
        <w:t>Indo-Pacific – Republic of Korea (AP–ROK)</w:t>
      </w:r>
    </w:p>
    <w:p w14:paraId="3ECBFFD1" w14:textId="77777777" w:rsidR="00FE073D" w:rsidRPr="00FE073D" w:rsidRDefault="00FE073D" w:rsidP="00FE073D">
      <w:pPr>
        <w:pStyle w:val="NoSpacing"/>
        <w:numPr>
          <w:ilvl w:val="0"/>
          <w:numId w:val="11"/>
        </w:numPr>
      </w:pPr>
      <w:r w:rsidRPr="00FE073D">
        <w:t>Indo-Pacific – Japan (AP–JAP)</w:t>
      </w:r>
    </w:p>
    <w:p w14:paraId="3321C27A" w14:textId="77777777" w:rsidR="00FE073D" w:rsidRPr="00FE073D" w:rsidRDefault="00FE073D" w:rsidP="00FE073D">
      <w:pPr>
        <w:pStyle w:val="NoSpacing"/>
        <w:numPr>
          <w:ilvl w:val="0"/>
          <w:numId w:val="11"/>
        </w:numPr>
      </w:pPr>
      <w:r w:rsidRPr="00FE073D">
        <w:t>European Union – EU-wide (EU–EU)</w:t>
      </w:r>
    </w:p>
    <w:p w14:paraId="312E9C16" w14:textId="77777777" w:rsidR="00FE073D" w:rsidRPr="00FE073D" w:rsidRDefault="00FE073D" w:rsidP="00FE073D">
      <w:pPr>
        <w:pStyle w:val="NoSpacing"/>
        <w:numPr>
          <w:ilvl w:val="0"/>
          <w:numId w:val="11"/>
        </w:numPr>
      </w:pPr>
      <w:r w:rsidRPr="00FE073D">
        <w:t>European Union – Germany (EU–GER)</w:t>
      </w:r>
    </w:p>
    <w:p w14:paraId="6426C2B2" w14:textId="77777777" w:rsidR="00FE073D" w:rsidRPr="00FE073D" w:rsidRDefault="00FE073D" w:rsidP="00FE073D">
      <w:pPr>
        <w:pStyle w:val="NoSpacing"/>
        <w:numPr>
          <w:ilvl w:val="0"/>
          <w:numId w:val="11"/>
        </w:numPr>
      </w:pPr>
      <w:r w:rsidRPr="00FE073D">
        <w:t>European Union – United Kingdom (EU–UK)</w:t>
      </w:r>
    </w:p>
    <w:p w14:paraId="2435F135" w14:textId="77777777" w:rsidR="00FE073D" w:rsidRPr="009D208E" w:rsidRDefault="00FE073D" w:rsidP="00FE073D">
      <w:pPr>
        <w:tabs>
          <w:tab w:val="left" w:pos="3540"/>
        </w:tabs>
      </w:pPr>
    </w:p>
    <w:sectPr w:rsidR="00FE073D" w:rsidRPr="009D208E" w:rsidSect="006771C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1C5A"/>
    <w:multiLevelType w:val="hybridMultilevel"/>
    <w:tmpl w:val="D46229FE"/>
    <w:lvl w:ilvl="0" w:tplc="EF788D0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09680A"/>
    <w:multiLevelType w:val="hybridMultilevel"/>
    <w:tmpl w:val="4F447486"/>
    <w:lvl w:ilvl="0" w:tplc="EF788D0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81EE7"/>
    <w:multiLevelType w:val="multilevel"/>
    <w:tmpl w:val="8C9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5807F2"/>
    <w:multiLevelType w:val="hybridMultilevel"/>
    <w:tmpl w:val="130628C4"/>
    <w:lvl w:ilvl="0" w:tplc="EF788D0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274259"/>
    <w:multiLevelType w:val="hybridMultilevel"/>
    <w:tmpl w:val="3046456E"/>
    <w:lvl w:ilvl="0" w:tplc="DAE04E82">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09604B2"/>
    <w:multiLevelType w:val="hybridMultilevel"/>
    <w:tmpl w:val="B65A4608"/>
    <w:lvl w:ilvl="0" w:tplc="EF788D0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5B7146"/>
    <w:multiLevelType w:val="hybridMultilevel"/>
    <w:tmpl w:val="A2CA9F7C"/>
    <w:lvl w:ilvl="0" w:tplc="EF788D0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D91EF8"/>
    <w:multiLevelType w:val="hybridMultilevel"/>
    <w:tmpl w:val="AC8E3346"/>
    <w:lvl w:ilvl="0" w:tplc="EF788D0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966FA9"/>
    <w:multiLevelType w:val="hybridMultilevel"/>
    <w:tmpl w:val="CF408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6AB51DF"/>
    <w:multiLevelType w:val="hybridMultilevel"/>
    <w:tmpl w:val="4F305566"/>
    <w:lvl w:ilvl="0" w:tplc="EF788D0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511009"/>
    <w:multiLevelType w:val="multilevel"/>
    <w:tmpl w:val="D6A05F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595596871">
    <w:abstractNumId w:val="8"/>
  </w:num>
  <w:num w:numId="2" w16cid:durableId="43607521">
    <w:abstractNumId w:val="4"/>
  </w:num>
  <w:num w:numId="3" w16cid:durableId="530263167">
    <w:abstractNumId w:val="5"/>
  </w:num>
  <w:num w:numId="4" w16cid:durableId="1602834957">
    <w:abstractNumId w:val="0"/>
  </w:num>
  <w:num w:numId="5" w16cid:durableId="779833500">
    <w:abstractNumId w:val="7"/>
  </w:num>
  <w:num w:numId="6" w16cid:durableId="1090347565">
    <w:abstractNumId w:val="1"/>
  </w:num>
  <w:num w:numId="7" w16cid:durableId="1057358360">
    <w:abstractNumId w:val="9"/>
  </w:num>
  <w:num w:numId="8" w16cid:durableId="847409002">
    <w:abstractNumId w:val="2"/>
  </w:num>
  <w:num w:numId="9" w16cid:durableId="1504781688">
    <w:abstractNumId w:val="3"/>
  </w:num>
  <w:num w:numId="10" w16cid:durableId="1402413431">
    <w:abstractNumId w:val="10"/>
  </w:num>
  <w:num w:numId="11" w16cid:durableId="2075001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8E"/>
    <w:rsid w:val="00001C6D"/>
    <w:rsid w:val="000029FE"/>
    <w:rsid w:val="000033FC"/>
    <w:rsid w:val="00005B06"/>
    <w:rsid w:val="000065A9"/>
    <w:rsid w:val="00007D0F"/>
    <w:rsid w:val="00010E6C"/>
    <w:rsid w:val="00012F4F"/>
    <w:rsid w:val="00015D8C"/>
    <w:rsid w:val="0002553E"/>
    <w:rsid w:val="00037154"/>
    <w:rsid w:val="00040337"/>
    <w:rsid w:val="00055143"/>
    <w:rsid w:val="00060CE8"/>
    <w:rsid w:val="000658FF"/>
    <w:rsid w:val="0007205A"/>
    <w:rsid w:val="000733E1"/>
    <w:rsid w:val="000844C6"/>
    <w:rsid w:val="00091618"/>
    <w:rsid w:val="000966A3"/>
    <w:rsid w:val="000B1B18"/>
    <w:rsid w:val="000B2150"/>
    <w:rsid w:val="000C4EB2"/>
    <w:rsid w:val="000D113B"/>
    <w:rsid w:val="000D25DD"/>
    <w:rsid w:val="000D3D44"/>
    <w:rsid w:val="000D6CA1"/>
    <w:rsid w:val="000D70EE"/>
    <w:rsid w:val="000D7D25"/>
    <w:rsid w:val="000F6F84"/>
    <w:rsid w:val="0010114D"/>
    <w:rsid w:val="00104FBD"/>
    <w:rsid w:val="00127637"/>
    <w:rsid w:val="00136055"/>
    <w:rsid w:val="00155265"/>
    <w:rsid w:val="00174C93"/>
    <w:rsid w:val="0017664B"/>
    <w:rsid w:val="00180F30"/>
    <w:rsid w:val="00193DDA"/>
    <w:rsid w:val="00197267"/>
    <w:rsid w:val="001B46FF"/>
    <w:rsid w:val="001C3A37"/>
    <w:rsid w:val="001C4BD4"/>
    <w:rsid w:val="001C5C3C"/>
    <w:rsid w:val="001F0EB0"/>
    <w:rsid w:val="001F1C4E"/>
    <w:rsid w:val="002052E1"/>
    <w:rsid w:val="002106D9"/>
    <w:rsid w:val="00213231"/>
    <w:rsid w:val="00216195"/>
    <w:rsid w:val="00231527"/>
    <w:rsid w:val="00235403"/>
    <w:rsid w:val="00237CB0"/>
    <w:rsid w:val="00240F51"/>
    <w:rsid w:val="00241EE9"/>
    <w:rsid w:val="002512E3"/>
    <w:rsid w:val="00254773"/>
    <w:rsid w:val="00255877"/>
    <w:rsid w:val="00262203"/>
    <w:rsid w:val="0026268B"/>
    <w:rsid w:val="002872CB"/>
    <w:rsid w:val="00293805"/>
    <w:rsid w:val="002A04A0"/>
    <w:rsid w:val="002A6A1C"/>
    <w:rsid w:val="002C628B"/>
    <w:rsid w:val="002D09DF"/>
    <w:rsid w:val="002D4644"/>
    <w:rsid w:val="002D6618"/>
    <w:rsid w:val="002E0526"/>
    <w:rsid w:val="002E48C8"/>
    <w:rsid w:val="002E7D3D"/>
    <w:rsid w:val="002F0F6B"/>
    <w:rsid w:val="002F381B"/>
    <w:rsid w:val="00310331"/>
    <w:rsid w:val="00314476"/>
    <w:rsid w:val="00320D65"/>
    <w:rsid w:val="00321C47"/>
    <w:rsid w:val="00323926"/>
    <w:rsid w:val="00326D74"/>
    <w:rsid w:val="00334333"/>
    <w:rsid w:val="00334D64"/>
    <w:rsid w:val="0033613A"/>
    <w:rsid w:val="003373B7"/>
    <w:rsid w:val="00343316"/>
    <w:rsid w:val="00344837"/>
    <w:rsid w:val="00345EE4"/>
    <w:rsid w:val="0034748F"/>
    <w:rsid w:val="00347E68"/>
    <w:rsid w:val="00366996"/>
    <w:rsid w:val="00367EA5"/>
    <w:rsid w:val="003727EB"/>
    <w:rsid w:val="00375D25"/>
    <w:rsid w:val="00380F2A"/>
    <w:rsid w:val="00385377"/>
    <w:rsid w:val="00386FB9"/>
    <w:rsid w:val="003A0E72"/>
    <w:rsid w:val="003A6417"/>
    <w:rsid w:val="003C11B6"/>
    <w:rsid w:val="003C2AEE"/>
    <w:rsid w:val="003C7038"/>
    <w:rsid w:val="003D0375"/>
    <w:rsid w:val="003E5C96"/>
    <w:rsid w:val="003E7913"/>
    <w:rsid w:val="003F3F50"/>
    <w:rsid w:val="003F5E33"/>
    <w:rsid w:val="004046A1"/>
    <w:rsid w:val="004138ED"/>
    <w:rsid w:val="0041471F"/>
    <w:rsid w:val="00425EAE"/>
    <w:rsid w:val="0042610A"/>
    <w:rsid w:val="0043641A"/>
    <w:rsid w:val="00442C96"/>
    <w:rsid w:val="0044360F"/>
    <w:rsid w:val="004458E7"/>
    <w:rsid w:val="00450CC8"/>
    <w:rsid w:val="00456CAE"/>
    <w:rsid w:val="00460B59"/>
    <w:rsid w:val="00465112"/>
    <w:rsid w:val="00475051"/>
    <w:rsid w:val="00475792"/>
    <w:rsid w:val="004759EA"/>
    <w:rsid w:val="0047662C"/>
    <w:rsid w:val="00484EAF"/>
    <w:rsid w:val="00486647"/>
    <w:rsid w:val="004923E4"/>
    <w:rsid w:val="00493F65"/>
    <w:rsid w:val="004A2767"/>
    <w:rsid w:val="004B1DA3"/>
    <w:rsid w:val="004B4F4E"/>
    <w:rsid w:val="004C05FF"/>
    <w:rsid w:val="004D50C0"/>
    <w:rsid w:val="004E1900"/>
    <w:rsid w:val="004E4D6A"/>
    <w:rsid w:val="004E5016"/>
    <w:rsid w:val="004E7198"/>
    <w:rsid w:val="004F0577"/>
    <w:rsid w:val="004F3819"/>
    <w:rsid w:val="005020A7"/>
    <w:rsid w:val="00503750"/>
    <w:rsid w:val="00503EB1"/>
    <w:rsid w:val="0050659B"/>
    <w:rsid w:val="005106ED"/>
    <w:rsid w:val="00511970"/>
    <w:rsid w:val="00513BF4"/>
    <w:rsid w:val="00520E3A"/>
    <w:rsid w:val="00532CBB"/>
    <w:rsid w:val="0054188A"/>
    <w:rsid w:val="00545AAC"/>
    <w:rsid w:val="0055345D"/>
    <w:rsid w:val="00563FBB"/>
    <w:rsid w:val="0057292B"/>
    <w:rsid w:val="005744D3"/>
    <w:rsid w:val="00575B8B"/>
    <w:rsid w:val="0058149A"/>
    <w:rsid w:val="005A0104"/>
    <w:rsid w:val="005B3CCF"/>
    <w:rsid w:val="005E213A"/>
    <w:rsid w:val="005E4798"/>
    <w:rsid w:val="005E4953"/>
    <w:rsid w:val="005F2E4E"/>
    <w:rsid w:val="00600E07"/>
    <w:rsid w:val="00600FA7"/>
    <w:rsid w:val="0060259F"/>
    <w:rsid w:val="00606072"/>
    <w:rsid w:val="006402DD"/>
    <w:rsid w:val="00650317"/>
    <w:rsid w:val="00653756"/>
    <w:rsid w:val="00656776"/>
    <w:rsid w:val="0066117F"/>
    <w:rsid w:val="00661BD5"/>
    <w:rsid w:val="00666C25"/>
    <w:rsid w:val="006726A0"/>
    <w:rsid w:val="00675942"/>
    <w:rsid w:val="0067698E"/>
    <w:rsid w:val="006769D4"/>
    <w:rsid w:val="006771C1"/>
    <w:rsid w:val="00681913"/>
    <w:rsid w:val="0068216C"/>
    <w:rsid w:val="006837F3"/>
    <w:rsid w:val="00691DBC"/>
    <w:rsid w:val="00693E2D"/>
    <w:rsid w:val="00695D89"/>
    <w:rsid w:val="00697D96"/>
    <w:rsid w:val="006A2ADB"/>
    <w:rsid w:val="006B5382"/>
    <w:rsid w:val="006D1843"/>
    <w:rsid w:val="006E26B9"/>
    <w:rsid w:val="006F1C08"/>
    <w:rsid w:val="006F27DF"/>
    <w:rsid w:val="006F34F2"/>
    <w:rsid w:val="006F5C31"/>
    <w:rsid w:val="00704B63"/>
    <w:rsid w:val="007124D6"/>
    <w:rsid w:val="00727FB6"/>
    <w:rsid w:val="00735385"/>
    <w:rsid w:val="007378DA"/>
    <w:rsid w:val="00746E3B"/>
    <w:rsid w:val="00764889"/>
    <w:rsid w:val="00765603"/>
    <w:rsid w:val="00773DB6"/>
    <w:rsid w:val="00774817"/>
    <w:rsid w:val="00782EBA"/>
    <w:rsid w:val="0078321A"/>
    <w:rsid w:val="007852D7"/>
    <w:rsid w:val="007876A0"/>
    <w:rsid w:val="00792B11"/>
    <w:rsid w:val="007A2150"/>
    <w:rsid w:val="007A3BB4"/>
    <w:rsid w:val="007A5C33"/>
    <w:rsid w:val="007B071A"/>
    <w:rsid w:val="007B1902"/>
    <w:rsid w:val="007B2482"/>
    <w:rsid w:val="007B4787"/>
    <w:rsid w:val="007D7E3F"/>
    <w:rsid w:val="007E11B7"/>
    <w:rsid w:val="007E2F9B"/>
    <w:rsid w:val="007F3B45"/>
    <w:rsid w:val="007F7DAE"/>
    <w:rsid w:val="00814450"/>
    <w:rsid w:val="00816B64"/>
    <w:rsid w:val="00822607"/>
    <w:rsid w:val="008276E0"/>
    <w:rsid w:val="0083651A"/>
    <w:rsid w:val="00840E88"/>
    <w:rsid w:val="008463F9"/>
    <w:rsid w:val="008511D2"/>
    <w:rsid w:val="00851A86"/>
    <w:rsid w:val="008547E8"/>
    <w:rsid w:val="00866620"/>
    <w:rsid w:val="008728B0"/>
    <w:rsid w:val="008760FF"/>
    <w:rsid w:val="0089034B"/>
    <w:rsid w:val="008A015F"/>
    <w:rsid w:val="008A06C4"/>
    <w:rsid w:val="008A117C"/>
    <w:rsid w:val="008A1D84"/>
    <w:rsid w:val="008A2DF9"/>
    <w:rsid w:val="008D23D4"/>
    <w:rsid w:val="008D2CB2"/>
    <w:rsid w:val="008E2615"/>
    <w:rsid w:val="008E38B9"/>
    <w:rsid w:val="008E4A45"/>
    <w:rsid w:val="008E5CC2"/>
    <w:rsid w:val="008F07A9"/>
    <w:rsid w:val="008F1939"/>
    <w:rsid w:val="008F32A7"/>
    <w:rsid w:val="008F3FF1"/>
    <w:rsid w:val="008F5251"/>
    <w:rsid w:val="008F608F"/>
    <w:rsid w:val="00904203"/>
    <w:rsid w:val="00905AEA"/>
    <w:rsid w:val="00905AFC"/>
    <w:rsid w:val="0091110B"/>
    <w:rsid w:val="009140E1"/>
    <w:rsid w:val="00917D7A"/>
    <w:rsid w:val="0092303C"/>
    <w:rsid w:val="00927392"/>
    <w:rsid w:val="00934985"/>
    <w:rsid w:val="009350FA"/>
    <w:rsid w:val="00944F75"/>
    <w:rsid w:val="00947958"/>
    <w:rsid w:val="009520FD"/>
    <w:rsid w:val="009703B3"/>
    <w:rsid w:val="00971093"/>
    <w:rsid w:val="00986F01"/>
    <w:rsid w:val="00994B6F"/>
    <w:rsid w:val="00997E3B"/>
    <w:rsid w:val="009A2923"/>
    <w:rsid w:val="009B428E"/>
    <w:rsid w:val="009B70C1"/>
    <w:rsid w:val="009C28CC"/>
    <w:rsid w:val="009C4FE2"/>
    <w:rsid w:val="009C5462"/>
    <w:rsid w:val="009D10F0"/>
    <w:rsid w:val="009D208E"/>
    <w:rsid w:val="009E34F1"/>
    <w:rsid w:val="009E5EE8"/>
    <w:rsid w:val="00A00629"/>
    <w:rsid w:val="00A006CC"/>
    <w:rsid w:val="00A024B8"/>
    <w:rsid w:val="00A11E11"/>
    <w:rsid w:val="00A17F93"/>
    <w:rsid w:val="00A448C8"/>
    <w:rsid w:val="00A504CB"/>
    <w:rsid w:val="00A52390"/>
    <w:rsid w:val="00A554DA"/>
    <w:rsid w:val="00A556F7"/>
    <w:rsid w:val="00A6161B"/>
    <w:rsid w:val="00A66930"/>
    <w:rsid w:val="00A75E9C"/>
    <w:rsid w:val="00A910AC"/>
    <w:rsid w:val="00A9305F"/>
    <w:rsid w:val="00A9752E"/>
    <w:rsid w:val="00AA29DC"/>
    <w:rsid w:val="00AB0CF4"/>
    <w:rsid w:val="00AB2D09"/>
    <w:rsid w:val="00AC019B"/>
    <w:rsid w:val="00AC333B"/>
    <w:rsid w:val="00AC4DE5"/>
    <w:rsid w:val="00AD29BD"/>
    <w:rsid w:val="00AD2E65"/>
    <w:rsid w:val="00AD6900"/>
    <w:rsid w:val="00AF139B"/>
    <w:rsid w:val="00AF36C0"/>
    <w:rsid w:val="00B01273"/>
    <w:rsid w:val="00B15121"/>
    <w:rsid w:val="00B40B22"/>
    <w:rsid w:val="00B410FD"/>
    <w:rsid w:val="00B525A9"/>
    <w:rsid w:val="00B538F1"/>
    <w:rsid w:val="00B55E50"/>
    <w:rsid w:val="00B64376"/>
    <w:rsid w:val="00B66F5A"/>
    <w:rsid w:val="00B6727C"/>
    <w:rsid w:val="00B7441F"/>
    <w:rsid w:val="00B74FBA"/>
    <w:rsid w:val="00B80311"/>
    <w:rsid w:val="00B85533"/>
    <w:rsid w:val="00B87640"/>
    <w:rsid w:val="00B87DF6"/>
    <w:rsid w:val="00B92A00"/>
    <w:rsid w:val="00BA1A5E"/>
    <w:rsid w:val="00BA2E69"/>
    <w:rsid w:val="00BA6518"/>
    <w:rsid w:val="00BB4FA0"/>
    <w:rsid w:val="00BC2CD1"/>
    <w:rsid w:val="00BC4CDD"/>
    <w:rsid w:val="00BC5006"/>
    <w:rsid w:val="00BD184C"/>
    <w:rsid w:val="00BD7953"/>
    <w:rsid w:val="00BF27EA"/>
    <w:rsid w:val="00BF7681"/>
    <w:rsid w:val="00C156E1"/>
    <w:rsid w:val="00C241E0"/>
    <w:rsid w:val="00C30576"/>
    <w:rsid w:val="00C37961"/>
    <w:rsid w:val="00C4449D"/>
    <w:rsid w:val="00C46261"/>
    <w:rsid w:val="00C50CA5"/>
    <w:rsid w:val="00C56580"/>
    <w:rsid w:val="00C570A5"/>
    <w:rsid w:val="00C5748E"/>
    <w:rsid w:val="00C6196B"/>
    <w:rsid w:val="00C63990"/>
    <w:rsid w:val="00C66F5C"/>
    <w:rsid w:val="00C67DA2"/>
    <w:rsid w:val="00C67F75"/>
    <w:rsid w:val="00C85268"/>
    <w:rsid w:val="00C872A4"/>
    <w:rsid w:val="00C90EB1"/>
    <w:rsid w:val="00C92ED2"/>
    <w:rsid w:val="00CA2586"/>
    <w:rsid w:val="00CA2E8A"/>
    <w:rsid w:val="00CB08EF"/>
    <w:rsid w:val="00CC10EC"/>
    <w:rsid w:val="00CC1AD3"/>
    <w:rsid w:val="00CC6C55"/>
    <w:rsid w:val="00CD2410"/>
    <w:rsid w:val="00CD6744"/>
    <w:rsid w:val="00CD6ADE"/>
    <w:rsid w:val="00CD6C25"/>
    <w:rsid w:val="00CE0261"/>
    <w:rsid w:val="00D03EC4"/>
    <w:rsid w:val="00D07B53"/>
    <w:rsid w:val="00D23B74"/>
    <w:rsid w:val="00D30207"/>
    <w:rsid w:val="00D30D15"/>
    <w:rsid w:val="00D33CC5"/>
    <w:rsid w:val="00D33E9A"/>
    <w:rsid w:val="00D42A71"/>
    <w:rsid w:val="00D53F96"/>
    <w:rsid w:val="00D557C8"/>
    <w:rsid w:val="00D62914"/>
    <w:rsid w:val="00D67093"/>
    <w:rsid w:val="00D6754F"/>
    <w:rsid w:val="00D919C3"/>
    <w:rsid w:val="00DA7711"/>
    <w:rsid w:val="00DD3692"/>
    <w:rsid w:val="00DD5A47"/>
    <w:rsid w:val="00DE7644"/>
    <w:rsid w:val="00DF3BE6"/>
    <w:rsid w:val="00E13E2F"/>
    <w:rsid w:val="00E156F1"/>
    <w:rsid w:val="00E21BA0"/>
    <w:rsid w:val="00E2662E"/>
    <w:rsid w:val="00E30E6F"/>
    <w:rsid w:val="00E31A2F"/>
    <w:rsid w:val="00E3270B"/>
    <w:rsid w:val="00E32F5E"/>
    <w:rsid w:val="00E3773B"/>
    <w:rsid w:val="00E515DA"/>
    <w:rsid w:val="00E541B9"/>
    <w:rsid w:val="00E56108"/>
    <w:rsid w:val="00E60074"/>
    <w:rsid w:val="00E726CB"/>
    <w:rsid w:val="00E8535B"/>
    <w:rsid w:val="00E85694"/>
    <w:rsid w:val="00EA1ECC"/>
    <w:rsid w:val="00EA4375"/>
    <w:rsid w:val="00EB7C4B"/>
    <w:rsid w:val="00EC0C09"/>
    <w:rsid w:val="00EC1336"/>
    <w:rsid w:val="00ED7C11"/>
    <w:rsid w:val="00EE7286"/>
    <w:rsid w:val="00EE767E"/>
    <w:rsid w:val="00EE79B8"/>
    <w:rsid w:val="00EF6B8F"/>
    <w:rsid w:val="00F00E48"/>
    <w:rsid w:val="00F01697"/>
    <w:rsid w:val="00F26DC5"/>
    <w:rsid w:val="00F34549"/>
    <w:rsid w:val="00F352F6"/>
    <w:rsid w:val="00F359B4"/>
    <w:rsid w:val="00F40E6D"/>
    <w:rsid w:val="00F420D6"/>
    <w:rsid w:val="00F42A03"/>
    <w:rsid w:val="00F44441"/>
    <w:rsid w:val="00F45935"/>
    <w:rsid w:val="00F6608F"/>
    <w:rsid w:val="00F67274"/>
    <w:rsid w:val="00F72883"/>
    <w:rsid w:val="00F8072C"/>
    <w:rsid w:val="00F816DD"/>
    <w:rsid w:val="00F837EA"/>
    <w:rsid w:val="00F87605"/>
    <w:rsid w:val="00F965B6"/>
    <w:rsid w:val="00F97772"/>
    <w:rsid w:val="00FB52CB"/>
    <w:rsid w:val="00FB5A2D"/>
    <w:rsid w:val="00FB6802"/>
    <w:rsid w:val="00FB696C"/>
    <w:rsid w:val="00FC1367"/>
    <w:rsid w:val="00FD3395"/>
    <w:rsid w:val="00FD664E"/>
    <w:rsid w:val="00FE073D"/>
    <w:rsid w:val="00FE2BDA"/>
    <w:rsid w:val="00FF26EA"/>
    <w:rsid w:val="00FF4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5D7B9"/>
  <w15:chartTrackingRefBased/>
  <w15:docId w15:val="{8807C820-0DDA-4D53-A370-85AEA5270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08E"/>
    <w:rPr>
      <w:rFonts w:eastAsiaTheme="majorEastAsia" w:cstheme="majorBidi"/>
      <w:color w:val="272727" w:themeColor="text1" w:themeTint="D8"/>
    </w:rPr>
  </w:style>
  <w:style w:type="paragraph" w:styleId="Title">
    <w:name w:val="Title"/>
    <w:basedOn w:val="Normal"/>
    <w:next w:val="Normal"/>
    <w:link w:val="TitleChar"/>
    <w:uiPriority w:val="10"/>
    <w:qFormat/>
    <w:rsid w:val="009D2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08E"/>
    <w:pPr>
      <w:spacing w:before="160"/>
      <w:jc w:val="center"/>
    </w:pPr>
    <w:rPr>
      <w:i/>
      <w:iCs/>
      <w:color w:val="404040" w:themeColor="text1" w:themeTint="BF"/>
    </w:rPr>
  </w:style>
  <w:style w:type="character" w:customStyle="1" w:styleId="QuoteChar">
    <w:name w:val="Quote Char"/>
    <w:basedOn w:val="DefaultParagraphFont"/>
    <w:link w:val="Quote"/>
    <w:uiPriority w:val="29"/>
    <w:rsid w:val="009D208E"/>
    <w:rPr>
      <w:i/>
      <w:iCs/>
      <w:color w:val="404040" w:themeColor="text1" w:themeTint="BF"/>
    </w:rPr>
  </w:style>
  <w:style w:type="paragraph" w:styleId="ListParagraph">
    <w:name w:val="List Paragraph"/>
    <w:basedOn w:val="Normal"/>
    <w:uiPriority w:val="34"/>
    <w:qFormat/>
    <w:rsid w:val="009D208E"/>
    <w:pPr>
      <w:ind w:left="720"/>
      <w:contextualSpacing/>
    </w:pPr>
  </w:style>
  <w:style w:type="character" w:styleId="IntenseEmphasis">
    <w:name w:val="Intense Emphasis"/>
    <w:basedOn w:val="DefaultParagraphFont"/>
    <w:uiPriority w:val="21"/>
    <w:qFormat/>
    <w:rsid w:val="009D208E"/>
    <w:rPr>
      <w:i/>
      <w:iCs/>
      <w:color w:val="0F4761" w:themeColor="accent1" w:themeShade="BF"/>
    </w:rPr>
  </w:style>
  <w:style w:type="paragraph" w:styleId="IntenseQuote">
    <w:name w:val="Intense Quote"/>
    <w:basedOn w:val="Normal"/>
    <w:next w:val="Normal"/>
    <w:link w:val="IntenseQuoteChar"/>
    <w:uiPriority w:val="30"/>
    <w:qFormat/>
    <w:rsid w:val="009D2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08E"/>
    <w:rPr>
      <w:i/>
      <w:iCs/>
      <w:color w:val="0F4761" w:themeColor="accent1" w:themeShade="BF"/>
    </w:rPr>
  </w:style>
  <w:style w:type="character" w:styleId="IntenseReference">
    <w:name w:val="Intense Reference"/>
    <w:basedOn w:val="DefaultParagraphFont"/>
    <w:uiPriority w:val="32"/>
    <w:qFormat/>
    <w:rsid w:val="009D208E"/>
    <w:rPr>
      <w:b/>
      <w:bCs/>
      <w:smallCaps/>
      <w:color w:val="0F4761" w:themeColor="accent1" w:themeShade="BF"/>
      <w:spacing w:val="5"/>
    </w:rPr>
  </w:style>
  <w:style w:type="table" w:styleId="TableGridLight">
    <w:name w:val="Grid Table Light"/>
    <w:basedOn w:val="TableNormal"/>
    <w:uiPriority w:val="40"/>
    <w:rsid w:val="009D20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D2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07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489</Words>
  <Characters>3631</Characters>
  <Application>Microsoft Office Word</Application>
  <DocSecurity>0</DocSecurity>
  <Lines>100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Nguna, Sethu</dc:creator>
  <cp:keywords/>
  <dc:description/>
  <cp:lastModifiedBy>Nguna, Sethu</cp:lastModifiedBy>
  <cp:revision>7</cp:revision>
  <dcterms:created xsi:type="dcterms:W3CDTF">2025-12-05T19:24:00Z</dcterms:created>
  <dcterms:modified xsi:type="dcterms:W3CDTF">2025-12-05T20:09:00Z</dcterms:modified>
</cp:coreProperties>
</file>