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3221" w14:textId="6E16BE36" w:rsidR="007F001C" w:rsidRDefault="007F001C" w:rsidP="007F001C">
      <w:pPr>
        <w:pBdr>
          <w:bottom w:val="single" w:sz="4" w:space="1" w:color="auto"/>
        </w:pBdr>
        <w:jc w:val="center"/>
        <w:rPr>
          <w:b/>
          <w:bCs/>
        </w:rPr>
      </w:pPr>
      <w:r w:rsidRPr="007F001C">
        <w:rPr>
          <w:b/>
          <w:bCs/>
        </w:rPr>
        <w:t>Structural Adjudication Glossary (Quick Reference)</w:t>
      </w:r>
    </w:p>
    <w:p w14:paraId="6FD1003D" w14:textId="26CE4058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SSG Seminar Game – Structural Adjudication Glossary (Quick Reference)</w:t>
      </w:r>
    </w:p>
    <w:p w14:paraId="4F4FA6E1" w14:textId="45D9F00B" w:rsidR="007F001C" w:rsidRPr="007F001C" w:rsidRDefault="007F001C" w:rsidP="007F001C">
      <w:r w:rsidRPr="007F001C">
        <w:rPr>
          <w:b/>
          <w:bCs/>
        </w:rPr>
        <w:t>Use:</w:t>
      </w:r>
      <w:r w:rsidRPr="007F001C">
        <w:t xml:space="preserve"> When adjudicating an action, scan down the </w:t>
      </w:r>
      <w:r w:rsidRPr="007F001C">
        <w:rPr>
          <w:b/>
          <w:bCs/>
        </w:rPr>
        <w:t>Mechanics</w:t>
      </w:r>
      <w:r w:rsidRPr="007F001C">
        <w:t xml:space="preserve"> table, pick what fires, then mark </w:t>
      </w:r>
      <w:r w:rsidRPr="007F001C">
        <w:rPr>
          <w:b/>
          <w:bCs/>
        </w:rPr>
        <w:t>PLA tracks</w:t>
      </w:r>
      <w:r w:rsidRPr="007F001C">
        <w:t xml:space="preserve">, </w:t>
      </w:r>
      <w:r w:rsidRPr="007F001C">
        <w:rPr>
          <w:b/>
          <w:bCs/>
        </w:rPr>
        <w:t>U.S. tracks</w:t>
      </w:r>
      <w:r w:rsidRPr="007F001C">
        <w:t xml:space="preserve">, and </w:t>
      </w:r>
      <w:r w:rsidRPr="007F001C">
        <w:rPr>
          <w:b/>
          <w:bCs/>
        </w:rPr>
        <w:t>Risks</w:t>
      </w:r>
      <w:r w:rsidRPr="007F001C">
        <w:t>.</w:t>
      </w:r>
    </w:p>
    <w:p w14:paraId="3DC1EA4B" w14:textId="77777777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1. PLA Structural Tracks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5"/>
        <w:gridCol w:w="3127"/>
        <w:gridCol w:w="5202"/>
        <w:gridCol w:w="2926"/>
      </w:tblGrid>
      <w:tr w:rsidR="007F001C" w:rsidRPr="007F001C" w14:paraId="65C000A4" w14:textId="77777777" w:rsidTr="007F001C">
        <w:tc>
          <w:tcPr>
            <w:tcW w:w="0" w:type="auto"/>
            <w:hideMark/>
          </w:tcPr>
          <w:p w14:paraId="53460FF1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1DE8271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Track</w:t>
            </w:r>
          </w:p>
        </w:tc>
        <w:tc>
          <w:tcPr>
            <w:tcW w:w="0" w:type="auto"/>
            <w:hideMark/>
          </w:tcPr>
          <w:p w14:paraId="103F067D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What it means (structural)</w:t>
            </w:r>
          </w:p>
        </w:tc>
        <w:tc>
          <w:tcPr>
            <w:tcW w:w="0" w:type="auto"/>
            <w:hideMark/>
          </w:tcPr>
          <w:p w14:paraId="5CE8B04A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Mainly affects milestones</w:t>
            </w:r>
          </w:p>
        </w:tc>
      </w:tr>
      <w:tr w:rsidR="007F001C" w:rsidRPr="007F001C" w14:paraId="29F0326B" w14:textId="77777777" w:rsidTr="007F001C">
        <w:tc>
          <w:tcPr>
            <w:tcW w:w="0" w:type="auto"/>
            <w:hideMark/>
          </w:tcPr>
          <w:p w14:paraId="11E573CA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PLA-JNT</w:t>
            </w:r>
          </w:p>
        </w:tc>
        <w:tc>
          <w:tcPr>
            <w:tcW w:w="0" w:type="auto"/>
            <w:hideMark/>
          </w:tcPr>
          <w:p w14:paraId="2A97C88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Joint Warfighting Integration</w:t>
            </w:r>
          </w:p>
        </w:tc>
        <w:tc>
          <w:tcPr>
            <w:tcW w:w="0" w:type="auto"/>
            <w:hideMark/>
          </w:tcPr>
          <w:p w14:paraId="1BF59D98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Cross-service planning &amp; execution; theater C2; real joint ops</w:t>
            </w:r>
          </w:p>
        </w:tc>
        <w:tc>
          <w:tcPr>
            <w:tcW w:w="0" w:type="auto"/>
            <w:hideMark/>
          </w:tcPr>
          <w:p w14:paraId="38AB97E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2027</w:t>
            </w:r>
            <w:r w:rsidRPr="007F001C">
              <w:t xml:space="preserve"> (strong), 2035</w:t>
            </w:r>
          </w:p>
        </w:tc>
      </w:tr>
      <w:tr w:rsidR="007F001C" w:rsidRPr="007F001C" w14:paraId="7F7D021C" w14:textId="77777777" w:rsidTr="007F001C">
        <w:tc>
          <w:tcPr>
            <w:tcW w:w="0" w:type="auto"/>
            <w:hideMark/>
          </w:tcPr>
          <w:p w14:paraId="7ECB0C1B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PLA-C4ISR</w:t>
            </w:r>
          </w:p>
        </w:tc>
        <w:tc>
          <w:tcPr>
            <w:tcW w:w="0" w:type="auto"/>
            <w:hideMark/>
          </w:tcPr>
          <w:p w14:paraId="4E9C74D3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Informatized Battle Network</w:t>
            </w:r>
          </w:p>
        </w:tc>
        <w:tc>
          <w:tcPr>
            <w:tcW w:w="0" w:type="auto"/>
            <w:hideMark/>
          </w:tcPr>
          <w:p w14:paraId="633A96CC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Sensors, comms, data fusion, targeting networks</w:t>
            </w:r>
          </w:p>
        </w:tc>
        <w:tc>
          <w:tcPr>
            <w:tcW w:w="0" w:type="auto"/>
            <w:hideMark/>
          </w:tcPr>
          <w:p w14:paraId="59B7E946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2027</w:t>
            </w:r>
            <w:r w:rsidRPr="007F001C">
              <w:t xml:space="preserve">, </w:t>
            </w:r>
            <w:r w:rsidRPr="007F001C">
              <w:rPr>
                <w:b/>
                <w:bCs/>
              </w:rPr>
              <w:t>2035</w:t>
            </w:r>
          </w:p>
        </w:tc>
      </w:tr>
      <w:tr w:rsidR="007F001C" w:rsidRPr="007F001C" w14:paraId="26A8F97A" w14:textId="77777777" w:rsidTr="007F001C">
        <w:tc>
          <w:tcPr>
            <w:tcW w:w="0" w:type="auto"/>
            <w:hideMark/>
          </w:tcPr>
          <w:p w14:paraId="79C6EAA6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PLA-AI/INT</w:t>
            </w:r>
          </w:p>
        </w:tc>
        <w:tc>
          <w:tcPr>
            <w:tcW w:w="0" w:type="auto"/>
            <w:hideMark/>
          </w:tcPr>
          <w:p w14:paraId="5F24D385" w14:textId="77777777" w:rsidR="007F001C" w:rsidRPr="007F001C" w:rsidRDefault="007F001C" w:rsidP="007F001C">
            <w:pPr>
              <w:spacing w:after="160" w:line="278" w:lineRule="auto"/>
            </w:pPr>
            <w:proofErr w:type="spellStart"/>
            <w:r w:rsidRPr="007F001C">
              <w:t>Intelligentization</w:t>
            </w:r>
            <w:proofErr w:type="spellEnd"/>
            <w:r w:rsidRPr="007F001C">
              <w:t xml:space="preserve"> &amp; AI Integration</w:t>
            </w:r>
          </w:p>
        </w:tc>
        <w:tc>
          <w:tcPr>
            <w:tcW w:w="0" w:type="auto"/>
            <w:hideMark/>
          </w:tcPr>
          <w:p w14:paraId="22D380D7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AI for decision support, swarms, autonomy, predictive logistics</w:t>
            </w:r>
          </w:p>
        </w:tc>
        <w:tc>
          <w:tcPr>
            <w:tcW w:w="0" w:type="auto"/>
            <w:hideMark/>
          </w:tcPr>
          <w:p w14:paraId="270284AF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2035</w:t>
            </w:r>
            <w:r w:rsidRPr="007F001C">
              <w:t xml:space="preserve">, </w:t>
            </w:r>
            <w:r w:rsidRPr="007F001C">
              <w:rPr>
                <w:b/>
                <w:bCs/>
              </w:rPr>
              <w:t>2049</w:t>
            </w:r>
          </w:p>
        </w:tc>
      </w:tr>
      <w:tr w:rsidR="007F001C" w:rsidRPr="007F001C" w14:paraId="230ECD48" w14:textId="77777777" w:rsidTr="007F001C">
        <w:tc>
          <w:tcPr>
            <w:tcW w:w="0" w:type="auto"/>
            <w:hideMark/>
          </w:tcPr>
          <w:p w14:paraId="3B77973C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PLA-LOG/GLOB</w:t>
            </w:r>
          </w:p>
        </w:tc>
        <w:tc>
          <w:tcPr>
            <w:tcW w:w="0" w:type="auto"/>
            <w:hideMark/>
          </w:tcPr>
          <w:p w14:paraId="75F1B16F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Logistics &amp; Global Power Projection</w:t>
            </w:r>
          </w:p>
        </w:tc>
        <w:tc>
          <w:tcPr>
            <w:tcW w:w="0" w:type="auto"/>
            <w:hideMark/>
          </w:tcPr>
          <w:p w14:paraId="5430EAF4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Lift, sustainment, overseas bases, blue-water logistics</w:t>
            </w:r>
          </w:p>
        </w:tc>
        <w:tc>
          <w:tcPr>
            <w:tcW w:w="0" w:type="auto"/>
            <w:hideMark/>
          </w:tcPr>
          <w:p w14:paraId="73B287C0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 xml:space="preserve">2027 (regional), </w:t>
            </w:r>
            <w:r w:rsidRPr="007F001C">
              <w:rPr>
                <w:b/>
                <w:bCs/>
              </w:rPr>
              <w:t>2035</w:t>
            </w:r>
            <w:r w:rsidRPr="007F001C">
              <w:t xml:space="preserve">, </w:t>
            </w:r>
            <w:r w:rsidRPr="007F001C">
              <w:rPr>
                <w:b/>
                <w:bCs/>
              </w:rPr>
              <w:t>2049</w:t>
            </w:r>
          </w:p>
        </w:tc>
      </w:tr>
      <w:tr w:rsidR="007F001C" w:rsidRPr="007F001C" w14:paraId="5F0D7737" w14:textId="77777777" w:rsidTr="007F001C">
        <w:tc>
          <w:tcPr>
            <w:tcW w:w="0" w:type="auto"/>
            <w:hideMark/>
          </w:tcPr>
          <w:p w14:paraId="09E618CE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PLA-IB/MCF</w:t>
            </w:r>
          </w:p>
        </w:tc>
        <w:tc>
          <w:tcPr>
            <w:tcW w:w="0" w:type="auto"/>
            <w:hideMark/>
          </w:tcPr>
          <w:p w14:paraId="5B523B8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Defense Industrial Base &amp; MCF</w:t>
            </w:r>
          </w:p>
        </w:tc>
        <w:tc>
          <w:tcPr>
            <w:tcW w:w="0" w:type="auto"/>
            <w:hideMark/>
          </w:tcPr>
          <w:p w14:paraId="7CC36A35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Capacity + speed of turning industry/tech into usable PLA capability</w:t>
            </w:r>
          </w:p>
        </w:tc>
        <w:tc>
          <w:tcPr>
            <w:tcW w:w="0" w:type="auto"/>
            <w:hideMark/>
          </w:tcPr>
          <w:p w14:paraId="6FCE793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 xml:space="preserve">All three, esp. </w:t>
            </w:r>
            <w:r w:rsidRPr="007F001C">
              <w:rPr>
                <w:b/>
                <w:bCs/>
              </w:rPr>
              <w:t>2035/2049</w:t>
            </w:r>
          </w:p>
        </w:tc>
      </w:tr>
      <w:tr w:rsidR="007F001C" w:rsidRPr="007F001C" w14:paraId="1875E1CF" w14:textId="77777777" w:rsidTr="007F001C">
        <w:tc>
          <w:tcPr>
            <w:tcW w:w="0" w:type="auto"/>
            <w:hideMark/>
          </w:tcPr>
          <w:p w14:paraId="22A36E65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PLA-STRAT</w:t>
            </w:r>
          </w:p>
        </w:tc>
        <w:tc>
          <w:tcPr>
            <w:tcW w:w="0" w:type="auto"/>
            <w:hideMark/>
          </w:tcPr>
          <w:p w14:paraId="72CEE45E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Strategic Envelope</w:t>
            </w:r>
          </w:p>
        </w:tc>
        <w:tc>
          <w:tcPr>
            <w:tcW w:w="0" w:type="auto"/>
            <w:hideMark/>
          </w:tcPr>
          <w:p w14:paraId="061BD586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Nuclear/strategic forces + political control/risk appetite</w:t>
            </w:r>
          </w:p>
        </w:tc>
        <w:tc>
          <w:tcPr>
            <w:tcW w:w="0" w:type="auto"/>
            <w:hideMark/>
          </w:tcPr>
          <w:p w14:paraId="74DB3464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Freedom of action at all milestones</w:t>
            </w:r>
          </w:p>
        </w:tc>
      </w:tr>
    </w:tbl>
    <w:p w14:paraId="27635286" w14:textId="77777777" w:rsidR="007F001C" w:rsidRDefault="007F001C" w:rsidP="007F001C">
      <w:pPr>
        <w:rPr>
          <w:b/>
          <w:bCs/>
        </w:rPr>
      </w:pPr>
    </w:p>
    <w:p w14:paraId="7D6470E0" w14:textId="30221A9A" w:rsidR="007F001C" w:rsidRPr="007F001C" w:rsidRDefault="007F001C" w:rsidP="007F001C">
      <w:r w:rsidRPr="007F001C">
        <w:rPr>
          <w:b/>
          <w:bCs/>
        </w:rPr>
        <w:t>Scale used in adjudication:</w:t>
      </w:r>
      <w:r w:rsidRPr="007F001C">
        <w:t xml:space="preserve"> –3 = severely degraded, 0 = baseline, +3 = strongly enhanced.</w:t>
      </w:r>
    </w:p>
    <w:p w14:paraId="114B47CD" w14:textId="537E5224" w:rsidR="007F001C" w:rsidRPr="007F001C" w:rsidRDefault="007F001C" w:rsidP="007F001C"/>
    <w:p w14:paraId="100E31DB" w14:textId="77777777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2. U.S. Structural Tracks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8"/>
        <w:gridCol w:w="3114"/>
        <w:gridCol w:w="4617"/>
        <w:gridCol w:w="3571"/>
      </w:tblGrid>
      <w:tr w:rsidR="007F001C" w:rsidRPr="007F001C" w14:paraId="7BDF8254" w14:textId="77777777" w:rsidTr="007F001C">
        <w:tc>
          <w:tcPr>
            <w:tcW w:w="0" w:type="auto"/>
            <w:hideMark/>
          </w:tcPr>
          <w:p w14:paraId="0B9B62BF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6327F81A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Track</w:t>
            </w:r>
          </w:p>
        </w:tc>
        <w:tc>
          <w:tcPr>
            <w:tcW w:w="0" w:type="auto"/>
            <w:hideMark/>
          </w:tcPr>
          <w:p w14:paraId="0F65D890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What it means (structural)</w:t>
            </w:r>
          </w:p>
        </w:tc>
        <w:tc>
          <w:tcPr>
            <w:tcW w:w="0" w:type="auto"/>
            <w:hideMark/>
          </w:tcPr>
          <w:p w14:paraId="5131BAFE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Why it matters vs PLA</w:t>
            </w:r>
          </w:p>
        </w:tc>
      </w:tr>
      <w:tr w:rsidR="007F001C" w:rsidRPr="007F001C" w14:paraId="5F91404B" w14:textId="77777777" w:rsidTr="007F001C">
        <w:tc>
          <w:tcPr>
            <w:tcW w:w="0" w:type="auto"/>
            <w:hideMark/>
          </w:tcPr>
          <w:p w14:paraId="4897CB7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US-TECH</w:t>
            </w:r>
          </w:p>
        </w:tc>
        <w:tc>
          <w:tcPr>
            <w:tcW w:w="0" w:type="auto"/>
            <w:hideMark/>
          </w:tcPr>
          <w:p w14:paraId="0265BDA6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Technological Edge</w:t>
            </w:r>
          </w:p>
        </w:tc>
        <w:tc>
          <w:tcPr>
            <w:tcW w:w="0" w:type="auto"/>
            <w:hideMark/>
          </w:tcPr>
          <w:p w14:paraId="142930DF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Relative lead in chips, AI, advanced systems</w:t>
            </w:r>
          </w:p>
        </w:tc>
        <w:tc>
          <w:tcPr>
            <w:tcW w:w="0" w:type="auto"/>
            <w:hideMark/>
          </w:tcPr>
          <w:p w14:paraId="0B448AE6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Keeps PLA “behind the frontier”</w:t>
            </w:r>
          </w:p>
        </w:tc>
      </w:tr>
      <w:tr w:rsidR="007F001C" w:rsidRPr="007F001C" w14:paraId="5AF9B751" w14:textId="77777777" w:rsidTr="007F001C">
        <w:tc>
          <w:tcPr>
            <w:tcW w:w="0" w:type="auto"/>
            <w:hideMark/>
          </w:tcPr>
          <w:p w14:paraId="625C5390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US-IB</w:t>
            </w:r>
          </w:p>
        </w:tc>
        <w:tc>
          <w:tcPr>
            <w:tcW w:w="0" w:type="auto"/>
            <w:hideMark/>
          </w:tcPr>
          <w:p w14:paraId="0AFE9EBF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Industrial &amp; Production Base</w:t>
            </w:r>
          </w:p>
        </w:tc>
        <w:tc>
          <w:tcPr>
            <w:tcW w:w="0" w:type="auto"/>
            <w:hideMark/>
          </w:tcPr>
          <w:p w14:paraId="651CBA4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Ability to build critical systems at scale</w:t>
            </w:r>
          </w:p>
        </w:tc>
        <w:tc>
          <w:tcPr>
            <w:tcW w:w="0" w:type="auto"/>
            <w:hideMark/>
          </w:tcPr>
          <w:p w14:paraId="1A236581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Long-war endurance, surge capacity</w:t>
            </w:r>
          </w:p>
        </w:tc>
      </w:tr>
      <w:tr w:rsidR="007F001C" w:rsidRPr="007F001C" w14:paraId="68043FF1" w14:textId="77777777" w:rsidTr="007F001C">
        <w:tc>
          <w:tcPr>
            <w:tcW w:w="0" w:type="auto"/>
            <w:hideMark/>
          </w:tcPr>
          <w:p w14:paraId="38FA73C5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US-SC-RES</w:t>
            </w:r>
          </w:p>
        </w:tc>
        <w:tc>
          <w:tcPr>
            <w:tcW w:w="0" w:type="auto"/>
            <w:hideMark/>
          </w:tcPr>
          <w:p w14:paraId="7B382222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Supply-Chain Resilience (</w:t>
            </w:r>
            <w:proofErr w:type="spellStart"/>
            <w:r w:rsidRPr="007F001C">
              <w:t>U.S.+allies</w:t>
            </w:r>
            <w:proofErr w:type="spellEnd"/>
            <w:r w:rsidRPr="007F001C">
              <w:t>)</w:t>
            </w:r>
          </w:p>
        </w:tc>
        <w:tc>
          <w:tcPr>
            <w:tcW w:w="0" w:type="auto"/>
            <w:hideMark/>
          </w:tcPr>
          <w:p w14:paraId="33825CD3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Ability to absorb shocks in minerals, chips, logistics</w:t>
            </w:r>
          </w:p>
        </w:tc>
        <w:tc>
          <w:tcPr>
            <w:tcW w:w="0" w:type="auto"/>
            <w:hideMark/>
          </w:tcPr>
          <w:p w14:paraId="2B2FE8D7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Enables pressure on PRC with less blowback</w:t>
            </w:r>
          </w:p>
        </w:tc>
      </w:tr>
      <w:tr w:rsidR="007F001C" w:rsidRPr="007F001C" w14:paraId="4D504182" w14:textId="77777777" w:rsidTr="007F001C">
        <w:tc>
          <w:tcPr>
            <w:tcW w:w="0" w:type="auto"/>
            <w:hideMark/>
          </w:tcPr>
          <w:p w14:paraId="0615F777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US-ALLIANCE</w:t>
            </w:r>
          </w:p>
        </w:tc>
        <w:tc>
          <w:tcPr>
            <w:tcW w:w="0" w:type="auto"/>
            <w:hideMark/>
          </w:tcPr>
          <w:p w14:paraId="13C34DD3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Alliance System &amp; Coordination</w:t>
            </w:r>
          </w:p>
        </w:tc>
        <w:tc>
          <w:tcPr>
            <w:tcW w:w="0" w:type="auto"/>
            <w:hideMark/>
          </w:tcPr>
          <w:p w14:paraId="468D56F7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Cohesion + joint action on posture, sanctions, tech controls</w:t>
            </w:r>
          </w:p>
        </w:tc>
        <w:tc>
          <w:tcPr>
            <w:tcW w:w="0" w:type="auto"/>
            <w:hideMark/>
          </w:tcPr>
          <w:p w14:paraId="374E2E3A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Multiplier on all structural moves</w:t>
            </w:r>
          </w:p>
        </w:tc>
      </w:tr>
      <w:tr w:rsidR="007F001C" w:rsidRPr="007F001C" w14:paraId="6AE33FF6" w14:textId="77777777" w:rsidTr="007F001C">
        <w:tc>
          <w:tcPr>
            <w:tcW w:w="0" w:type="auto"/>
            <w:hideMark/>
          </w:tcPr>
          <w:p w14:paraId="1AEDFB4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US-OPS-WIN</w:t>
            </w:r>
          </w:p>
        </w:tc>
        <w:tc>
          <w:tcPr>
            <w:tcW w:w="0" w:type="auto"/>
            <w:hideMark/>
          </w:tcPr>
          <w:p w14:paraId="36CDD7F1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Operational Window</w:t>
            </w:r>
          </w:p>
        </w:tc>
        <w:tc>
          <w:tcPr>
            <w:tcW w:w="0" w:type="auto"/>
            <w:hideMark/>
          </w:tcPr>
          <w:p w14:paraId="11E209C7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U.S./allied ability to deter/defeat PLA in key theaters</w:t>
            </w:r>
          </w:p>
        </w:tc>
        <w:tc>
          <w:tcPr>
            <w:tcW w:w="0" w:type="auto"/>
            <w:hideMark/>
          </w:tcPr>
          <w:p w14:paraId="279DC6E0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“Usable” military edge over time</w:t>
            </w:r>
          </w:p>
        </w:tc>
      </w:tr>
      <w:tr w:rsidR="007F001C" w:rsidRPr="007F001C" w14:paraId="166A2DA8" w14:textId="77777777" w:rsidTr="007F001C">
        <w:tc>
          <w:tcPr>
            <w:tcW w:w="0" w:type="auto"/>
            <w:hideMark/>
          </w:tcPr>
          <w:p w14:paraId="2B19B03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US-ECON-RISK</w:t>
            </w:r>
          </w:p>
        </w:tc>
        <w:tc>
          <w:tcPr>
            <w:tcW w:w="0" w:type="auto"/>
            <w:hideMark/>
          </w:tcPr>
          <w:p w14:paraId="138ACEFB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Economic &amp; Political Shock Exposure</w:t>
            </w:r>
          </w:p>
        </w:tc>
        <w:tc>
          <w:tcPr>
            <w:tcW w:w="0" w:type="auto"/>
            <w:hideMark/>
          </w:tcPr>
          <w:p w14:paraId="4F333D36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Domestic/allied economic pain and backlash</w:t>
            </w:r>
          </w:p>
        </w:tc>
        <w:tc>
          <w:tcPr>
            <w:tcW w:w="0" w:type="auto"/>
            <w:hideMark/>
          </w:tcPr>
          <w:p w14:paraId="7BC02C23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Limits sustainability of U.S. strategy</w:t>
            </w:r>
          </w:p>
        </w:tc>
      </w:tr>
    </w:tbl>
    <w:p w14:paraId="02665216" w14:textId="759EC758" w:rsidR="007F001C" w:rsidRDefault="007F001C" w:rsidP="007F001C"/>
    <w:p w14:paraId="6057EF3B" w14:textId="77777777" w:rsidR="007F001C" w:rsidRDefault="007F001C" w:rsidP="007F001C"/>
    <w:p w14:paraId="10AFEA12" w14:textId="77777777" w:rsidR="007F001C" w:rsidRDefault="007F001C" w:rsidP="007F001C"/>
    <w:p w14:paraId="4C33AA63" w14:textId="77777777" w:rsidR="007F001C" w:rsidRDefault="007F001C" w:rsidP="007F001C"/>
    <w:p w14:paraId="6024138C" w14:textId="77777777" w:rsidR="007F001C" w:rsidRDefault="007F001C" w:rsidP="007F001C"/>
    <w:p w14:paraId="4B65641B" w14:textId="77777777" w:rsidR="007F001C" w:rsidRPr="007F001C" w:rsidRDefault="007F001C" w:rsidP="007F001C"/>
    <w:p w14:paraId="2A67D77B" w14:textId="77777777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3. Mechanics (What Fires When a Player Acts)</w:t>
      </w:r>
    </w:p>
    <w:p w14:paraId="6CC25A15" w14:textId="77777777" w:rsidR="007F001C" w:rsidRPr="007F001C" w:rsidRDefault="007F001C" w:rsidP="007F001C">
      <w:r w:rsidRPr="007F001C">
        <w:rPr>
          <w:b/>
          <w:bCs/>
        </w:rPr>
        <w:t>Use this first:</w:t>
      </w:r>
      <w:r w:rsidRPr="007F001C">
        <w:t xml:space="preserve"> pick 1–3 mechanics that best describe the action. Then adjust PLA + U.S. tracks accordingly.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98"/>
        <w:gridCol w:w="2120"/>
        <w:gridCol w:w="3858"/>
        <w:gridCol w:w="2843"/>
        <w:gridCol w:w="3331"/>
      </w:tblGrid>
      <w:tr w:rsidR="007F001C" w:rsidRPr="007F001C" w14:paraId="00A270B9" w14:textId="77777777" w:rsidTr="007F001C">
        <w:tc>
          <w:tcPr>
            <w:tcW w:w="0" w:type="auto"/>
            <w:hideMark/>
          </w:tcPr>
          <w:p w14:paraId="7706C4A6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Code</w:t>
            </w:r>
          </w:p>
        </w:tc>
        <w:tc>
          <w:tcPr>
            <w:tcW w:w="2120" w:type="dxa"/>
            <w:hideMark/>
          </w:tcPr>
          <w:p w14:paraId="59B2F93B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Mechanic</w:t>
            </w:r>
          </w:p>
        </w:tc>
        <w:tc>
          <w:tcPr>
            <w:tcW w:w="3858" w:type="dxa"/>
            <w:hideMark/>
          </w:tcPr>
          <w:p w14:paraId="4210400C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Typical triggers (examples)</w:t>
            </w:r>
          </w:p>
        </w:tc>
        <w:tc>
          <w:tcPr>
            <w:tcW w:w="0" w:type="auto"/>
            <w:hideMark/>
          </w:tcPr>
          <w:p w14:paraId="0475F09E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Hits PLA structure</w:t>
            </w:r>
          </w:p>
        </w:tc>
        <w:tc>
          <w:tcPr>
            <w:tcW w:w="0" w:type="auto"/>
            <w:hideMark/>
          </w:tcPr>
          <w:p w14:paraId="3B9C9239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Hits U.S. structure</w:t>
            </w:r>
          </w:p>
        </w:tc>
      </w:tr>
      <w:tr w:rsidR="007F001C" w:rsidRPr="007F001C" w14:paraId="0FC601AB" w14:textId="77777777" w:rsidTr="007F001C">
        <w:trPr>
          <w:trHeight w:val="1046"/>
        </w:trPr>
        <w:tc>
          <w:tcPr>
            <w:tcW w:w="0" w:type="auto"/>
            <w:hideMark/>
          </w:tcPr>
          <w:p w14:paraId="72CB1EC7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SCV</w:t>
            </w:r>
          </w:p>
        </w:tc>
        <w:tc>
          <w:tcPr>
            <w:tcW w:w="2120" w:type="dxa"/>
            <w:hideMark/>
          </w:tcPr>
          <w:p w14:paraId="7568B3A0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Supply-Chain Vulnerability</w:t>
            </w:r>
          </w:p>
        </w:tc>
        <w:tc>
          <w:tcPr>
            <w:tcW w:w="3858" w:type="dxa"/>
            <w:hideMark/>
          </w:tcPr>
          <w:p w14:paraId="4CBFE5C1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Port/route pressure, shipping insurance, critical minerals, logistics hubs</w:t>
            </w:r>
          </w:p>
        </w:tc>
        <w:tc>
          <w:tcPr>
            <w:tcW w:w="0" w:type="auto"/>
            <w:hideMark/>
          </w:tcPr>
          <w:p w14:paraId="78DDF4DA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PLA-IB/MCF ↓, PLA-LOG/GLOB ↓</w:t>
            </w:r>
          </w:p>
        </w:tc>
        <w:tc>
          <w:tcPr>
            <w:tcW w:w="0" w:type="auto"/>
            <w:hideMark/>
          </w:tcPr>
          <w:p w14:paraId="760743EE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US-SC-RES ↑ or ↓, US-IB ↑ (if reshoring)</w:t>
            </w:r>
          </w:p>
        </w:tc>
      </w:tr>
      <w:tr w:rsidR="007F001C" w:rsidRPr="007F001C" w14:paraId="2381FEA5" w14:textId="77777777" w:rsidTr="007F001C">
        <w:tc>
          <w:tcPr>
            <w:tcW w:w="0" w:type="auto"/>
            <w:hideMark/>
          </w:tcPr>
          <w:p w14:paraId="3A3AA881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SANC</w:t>
            </w:r>
          </w:p>
        </w:tc>
        <w:tc>
          <w:tcPr>
            <w:tcW w:w="2120" w:type="dxa"/>
            <w:hideMark/>
          </w:tcPr>
          <w:p w14:paraId="775F3D38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Sanctions Cascade</w:t>
            </w:r>
          </w:p>
        </w:tc>
        <w:tc>
          <w:tcPr>
            <w:tcW w:w="3858" w:type="dxa"/>
            <w:hideMark/>
          </w:tcPr>
          <w:p w14:paraId="1BBC7DD0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Financial sanctions, entity lists, secondary sanctions</w:t>
            </w:r>
          </w:p>
        </w:tc>
        <w:tc>
          <w:tcPr>
            <w:tcW w:w="0" w:type="auto"/>
            <w:hideMark/>
          </w:tcPr>
          <w:p w14:paraId="293360C4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PLA-IB/MCF ↓, PLA-AI/INT ↓, PLA-LOG/GLOB ↓</w:t>
            </w:r>
          </w:p>
        </w:tc>
        <w:tc>
          <w:tcPr>
            <w:tcW w:w="0" w:type="auto"/>
            <w:hideMark/>
          </w:tcPr>
          <w:p w14:paraId="33140EA1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US-ECON-RISK ↑, US-ALLIANCE ↑/↓ (coordination?)</w:t>
            </w:r>
          </w:p>
        </w:tc>
      </w:tr>
      <w:tr w:rsidR="007F001C" w:rsidRPr="007F001C" w14:paraId="45509BDE" w14:textId="77777777" w:rsidTr="007F001C">
        <w:tc>
          <w:tcPr>
            <w:tcW w:w="0" w:type="auto"/>
            <w:hideMark/>
          </w:tcPr>
          <w:p w14:paraId="4D12D6B5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TTV</w:t>
            </w:r>
          </w:p>
        </w:tc>
        <w:tc>
          <w:tcPr>
            <w:tcW w:w="2120" w:type="dxa"/>
            <w:hideMark/>
          </w:tcPr>
          <w:p w14:paraId="66C3C4A1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Tech-Transfer Vectors</w:t>
            </w:r>
          </w:p>
        </w:tc>
        <w:tc>
          <w:tcPr>
            <w:tcW w:w="3858" w:type="dxa"/>
            <w:hideMark/>
          </w:tcPr>
          <w:p w14:paraId="7F5B3D62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 xml:space="preserve">Export controls, outbound screening, anti-espionage </w:t>
            </w:r>
            <w:r w:rsidRPr="007F001C">
              <w:rPr>
                <w:i/>
                <w:iCs/>
                <w:sz w:val="22"/>
                <w:szCs w:val="22"/>
              </w:rPr>
              <w:t>or</w:t>
            </w:r>
            <w:r w:rsidRPr="007F001C">
              <w:rPr>
                <w:sz w:val="22"/>
                <w:szCs w:val="22"/>
              </w:rPr>
              <w:t xml:space="preserve"> permissive flows</w:t>
            </w:r>
          </w:p>
        </w:tc>
        <w:tc>
          <w:tcPr>
            <w:tcW w:w="0" w:type="auto"/>
            <w:hideMark/>
          </w:tcPr>
          <w:p w14:paraId="6A4EE431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PLA-AI/INT ↓/↑, PLA-C4ISR ↓/↑, PLA-IB/MCF ↓/↑</w:t>
            </w:r>
          </w:p>
        </w:tc>
        <w:tc>
          <w:tcPr>
            <w:tcW w:w="0" w:type="auto"/>
            <w:hideMark/>
          </w:tcPr>
          <w:p w14:paraId="6F9514EC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US-TECH ↑/↓, US-SC-RES ↑/↓, US-ALLIANCE ↑/↓</w:t>
            </w:r>
          </w:p>
        </w:tc>
      </w:tr>
      <w:tr w:rsidR="007F001C" w:rsidRPr="007F001C" w14:paraId="753191FB" w14:textId="77777777" w:rsidTr="007F001C">
        <w:tc>
          <w:tcPr>
            <w:tcW w:w="0" w:type="auto"/>
            <w:hideMark/>
          </w:tcPr>
          <w:p w14:paraId="4078707C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ALX</w:t>
            </w:r>
          </w:p>
        </w:tc>
        <w:tc>
          <w:tcPr>
            <w:tcW w:w="2120" w:type="dxa"/>
            <w:hideMark/>
          </w:tcPr>
          <w:p w14:paraId="678020E8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Alliance Elasticity</w:t>
            </w:r>
          </w:p>
        </w:tc>
        <w:tc>
          <w:tcPr>
            <w:tcW w:w="3858" w:type="dxa"/>
            <w:hideMark/>
          </w:tcPr>
          <w:p w14:paraId="397B58A5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Basing demands, burden-sharing, carrots/sticks for allies</w:t>
            </w:r>
          </w:p>
        </w:tc>
        <w:tc>
          <w:tcPr>
            <w:tcW w:w="0" w:type="auto"/>
            <w:hideMark/>
          </w:tcPr>
          <w:p w14:paraId="4C048F27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(Indirect via how much PLA can risk)</w:t>
            </w:r>
          </w:p>
        </w:tc>
        <w:tc>
          <w:tcPr>
            <w:tcW w:w="0" w:type="auto"/>
            <w:hideMark/>
          </w:tcPr>
          <w:p w14:paraId="65F4A382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US-ALLIANCE ↑/↓, US-OPS-WIN ↑/↓, US-ECON-RISK ↑</w:t>
            </w:r>
          </w:p>
        </w:tc>
      </w:tr>
      <w:tr w:rsidR="007F001C" w:rsidRPr="007F001C" w14:paraId="3254A97A" w14:textId="77777777" w:rsidTr="007F001C">
        <w:tc>
          <w:tcPr>
            <w:tcW w:w="0" w:type="auto"/>
            <w:hideMark/>
          </w:tcPr>
          <w:p w14:paraId="09BA4FA2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DET</w:t>
            </w:r>
          </w:p>
        </w:tc>
        <w:tc>
          <w:tcPr>
            <w:tcW w:w="2120" w:type="dxa"/>
            <w:hideMark/>
          </w:tcPr>
          <w:p w14:paraId="4B8DC0A9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Deterrence Signaling</w:t>
            </w:r>
          </w:p>
        </w:tc>
        <w:tc>
          <w:tcPr>
            <w:tcW w:w="3858" w:type="dxa"/>
            <w:hideMark/>
          </w:tcPr>
          <w:p w14:paraId="1824DFD3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High-vis deployments, red lines, major exercises, nuclear messaging</w:t>
            </w:r>
          </w:p>
        </w:tc>
        <w:tc>
          <w:tcPr>
            <w:tcW w:w="0" w:type="auto"/>
            <w:hideMark/>
          </w:tcPr>
          <w:p w14:paraId="59AB5F9E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PLA-STRAT (risk appetite)</w:t>
            </w:r>
          </w:p>
        </w:tc>
        <w:tc>
          <w:tcPr>
            <w:tcW w:w="0" w:type="auto"/>
            <w:hideMark/>
          </w:tcPr>
          <w:p w14:paraId="1E80128F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US-ALLIANCE ↑/↓, US-OPS-WIN ↑, Escalation risk</w:t>
            </w:r>
          </w:p>
        </w:tc>
      </w:tr>
      <w:tr w:rsidR="007F001C" w:rsidRPr="007F001C" w14:paraId="50322227" w14:textId="77777777" w:rsidTr="007F001C">
        <w:tc>
          <w:tcPr>
            <w:tcW w:w="0" w:type="auto"/>
            <w:hideMark/>
          </w:tcPr>
          <w:p w14:paraId="74F689A1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IBR</w:t>
            </w:r>
          </w:p>
        </w:tc>
        <w:tc>
          <w:tcPr>
            <w:tcW w:w="2120" w:type="dxa"/>
            <w:hideMark/>
          </w:tcPr>
          <w:p w14:paraId="310ADD4D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Industrial Base Resilience</w:t>
            </w:r>
          </w:p>
        </w:tc>
        <w:tc>
          <w:tcPr>
            <w:tcW w:w="3858" w:type="dxa"/>
            <w:hideMark/>
          </w:tcPr>
          <w:p w14:paraId="08D89789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Re-/friend-shoring, industrial policy, PRC diversification</w:t>
            </w:r>
          </w:p>
        </w:tc>
        <w:tc>
          <w:tcPr>
            <w:tcW w:w="0" w:type="auto"/>
            <w:hideMark/>
          </w:tcPr>
          <w:p w14:paraId="783A1DF6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PLA-IB/MCF ↓ or recovery ↑</w:t>
            </w:r>
          </w:p>
        </w:tc>
        <w:tc>
          <w:tcPr>
            <w:tcW w:w="0" w:type="auto"/>
            <w:hideMark/>
          </w:tcPr>
          <w:p w14:paraId="689C533C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US-IB ↑, US-SC-RES ↑</w:t>
            </w:r>
          </w:p>
        </w:tc>
      </w:tr>
      <w:tr w:rsidR="007F001C" w:rsidRPr="007F001C" w14:paraId="32B41F61" w14:textId="77777777" w:rsidTr="007F001C">
        <w:tc>
          <w:tcPr>
            <w:tcW w:w="0" w:type="auto"/>
            <w:hideMark/>
          </w:tcPr>
          <w:p w14:paraId="2E550796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ESC</w:t>
            </w:r>
          </w:p>
        </w:tc>
        <w:tc>
          <w:tcPr>
            <w:tcW w:w="2120" w:type="dxa"/>
            <w:hideMark/>
          </w:tcPr>
          <w:p w14:paraId="0F10E208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Escalation Ladder Phase</w:t>
            </w:r>
          </w:p>
        </w:tc>
        <w:tc>
          <w:tcPr>
            <w:tcW w:w="3858" w:type="dxa"/>
            <w:hideMark/>
          </w:tcPr>
          <w:p w14:paraId="15BC0CE6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Probes, crises, limited force, “on the brink” actions</w:t>
            </w:r>
          </w:p>
        </w:tc>
        <w:tc>
          <w:tcPr>
            <w:tcW w:w="0" w:type="auto"/>
            <w:hideMark/>
          </w:tcPr>
          <w:p w14:paraId="6A478BAC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PLA-STRAT, learning under pressure</w:t>
            </w:r>
          </w:p>
        </w:tc>
        <w:tc>
          <w:tcPr>
            <w:tcW w:w="0" w:type="auto"/>
            <w:hideMark/>
          </w:tcPr>
          <w:p w14:paraId="55C6478F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US-OPS-WIN, US-ECON-RISK, all risk indicators</w:t>
            </w:r>
          </w:p>
        </w:tc>
      </w:tr>
      <w:tr w:rsidR="007F001C" w:rsidRPr="007F001C" w14:paraId="6F3D17EB" w14:textId="77777777" w:rsidTr="007F001C">
        <w:tc>
          <w:tcPr>
            <w:tcW w:w="0" w:type="auto"/>
            <w:hideMark/>
          </w:tcPr>
          <w:p w14:paraId="43248B54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b/>
                <w:bCs/>
                <w:sz w:val="22"/>
                <w:szCs w:val="22"/>
              </w:rPr>
              <w:t>IIOC</w:t>
            </w:r>
          </w:p>
        </w:tc>
        <w:tc>
          <w:tcPr>
            <w:tcW w:w="2120" w:type="dxa"/>
            <w:hideMark/>
          </w:tcPr>
          <w:p w14:paraId="6C01ED1B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Info / Influence &amp; Control</w:t>
            </w:r>
          </w:p>
        </w:tc>
        <w:tc>
          <w:tcPr>
            <w:tcW w:w="3858" w:type="dxa"/>
            <w:hideMark/>
          </w:tcPr>
          <w:p w14:paraId="20F20B9D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Political warfare, narrative ops, leaks, internal crackdowns</w:t>
            </w:r>
          </w:p>
        </w:tc>
        <w:tc>
          <w:tcPr>
            <w:tcW w:w="0" w:type="auto"/>
            <w:hideMark/>
          </w:tcPr>
          <w:p w14:paraId="00B4419B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PLA-STRAT (cohesion vs initiative)</w:t>
            </w:r>
          </w:p>
        </w:tc>
        <w:tc>
          <w:tcPr>
            <w:tcW w:w="0" w:type="auto"/>
            <w:hideMark/>
          </w:tcPr>
          <w:p w14:paraId="1E459A4C" w14:textId="77777777" w:rsidR="007F001C" w:rsidRPr="007F001C" w:rsidRDefault="007F001C" w:rsidP="007F001C">
            <w:pPr>
              <w:spacing w:after="160" w:line="278" w:lineRule="auto"/>
              <w:rPr>
                <w:sz w:val="22"/>
                <w:szCs w:val="22"/>
              </w:rPr>
            </w:pPr>
            <w:r w:rsidRPr="007F001C">
              <w:rPr>
                <w:sz w:val="22"/>
                <w:szCs w:val="22"/>
              </w:rPr>
              <w:t>US-ALLIANCE ↑/↓, US-ECON-RISK (politics)</w:t>
            </w:r>
          </w:p>
        </w:tc>
      </w:tr>
    </w:tbl>
    <w:p w14:paraId="08F31428" w14:textId="77777777" w:rsidR="007F001C" w:rsidRDefault="007F001C" w:rsidP="007F001C">
      <w:pPr>
        <w:rPr>
          <w:i/>
          <w:iCs/>
        </w:rPr>
      </w:pPr>
    </w:p>
    <w:p w14:paraId="3E0F0FAF" w14:textId="28B5F6D4" w:rsidR="007F001C" w:rsidRPr="007F001C" w:rsidRDefault="007F001C" w:rsidP="007F001C">
      <w:r w:rsidRPr="007F001C">
        <w:rPr>
          <w:i/>
          <w:iCs/>
        </w:rPr>
        <w:lastRenderedPageBreak/>
        <w:t>(↑ = tends to increase; ↓ = tends to decrease.)</w:t>
      </w:r>
    </w:p>
    <w:p w14:paraId="62D98F54" w14:textId="77777777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4. Risk Indicators (Qualitative: Low / Moderate / High)</w:t>
      </w:r>
    </w:p>
    <w:tbl>
      <w:tblPr>
        <w:tblStyle w:val="TableGridLight"/>
        <w:tblW w:w="13036" w:type="dxa"/>
        <w:tblLook w:val="04A0" w:firstRow="1" w:lastRow="0" w:firstColumn="1" w:lastColumn="0" w:noHBand="0" w:noVBand="1"/>
      </w:tblPr>
      <w:tblGrid>
        <w:gridCol w:w="798"/>
        <w:gridCol w:w="3181"/>
        <w:gridCol w:w="9057"/>
      </w:tblGrid>
      <w:tr w:rsidR="007F001C" w:rsidRPr="007F001C" w14:paraId="6003CE25" w14:textId="77777777" w:rsidTr="007F001C">
        <w:tc>
          <w:tcPr>
            <w:tcW w:w="0" w:type="auto"/>
            <w:hideMark/>
          </w:tcPr>
          <w:p w14:paraId="4F5C72CA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28AC9117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Risk type</w:t>
            </w:r>
          </w:p>
        </w:tc>
        <w:tc>
          <w:tcPr>
            <w:tcW w:w="9057" w:type="dxa"/>
            <w:hideMark/>
          </w:tcPr>
          <w:p w14:paraId="7F46F3CC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What you’re judging</w:t>
            </w:r>
          </w:p>
        </w:tc>
      </w:tr>
      <w:tr w:rsidR="007F001C" w:rsidRPr="007F001C" w14:paraId="0CE32F70" w14:textId="77777777" w:rsidTr="007F001C">
        <w:tc>
          <w:tcPr>
            <w:tcW w:w="0" w:type="auto"/>
            <w:hideMark/>
          </w:tcPr>
          <w:p w14:paraId="0D085728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R</w:t>
            </w:r>
            <w:r w:rsidRPr="007F001C">
              <w:rPr>
                <w:rFonts w:ascii="Arial" w:hAnsi="Arial" w:cs="Arial"/>
                <w:b/>
                <w:bCs/>
              </w:rPr>
              <w:t>ᵉ</w:t>
            </w:r>
          </w:p>
        </w:tc>
        <w:tc>
          <w:tcPr>
            <w:tcW w:w="0" w:type="auto"/>
            <w:hideMark/>
          </w:tcPr>
          <w:p w14:paraId="14045AB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Escalation Risk</w:t>
            </w:r>
          </w:p>
        </w:tc>
        <w:tc>
          <w:tcPr>
            <w:tcW w:w="9057" w:type="dxa"/>
            <w:hideMark/>
          </w:tcPr>
          <w:p w14:paraId="06191FBC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Chance the current path leads to a crisis / shooting incident</w:t>
            </w:r>
          </w:p>
        </w:tc>
      </w:tr>
      <w:tr w:rsidR="007F001C" w:rsidRPr="007F001C" w14:paraId="34AFA0B6" w14:textId="77777777" w:rsidTr="007F001C">
        <w:tc>
          <w:tcPr>
            <w:tcW w:w="0" w:type="auto"/>
            <w:hideMark/>
          </w:tcPr>
          <w:p w14:paraId="029FA1C0" w14:textId="77777777" w:rsidR="007F001C" w:rsidRPr="007F001C" w:rsidRDefault="007F001C" w:rsidP="007F001C">
            <w:pPr>
              <w:spacing w:after="160" w:line="278" w:lineRule="auto"/>
            </w:pPr>
            <w:proofErr w:type="spellStart"/>
            <w:r w:rsidRPr="007F001C">
              <w:rPr>
                <w:b/>
                <w:bCs/>
              </w:rPr>
              <w:t>R</w:t>
            </w:r>
            <w:r w:rsidRPr="007F001C">
              <w:rPr>
                <w:rFonts w:ascii="Arial" w:hAnsi="Arial" w:cs="Arial"/>
                <w:b/>
                <w:bCs/>
              </w:rPr>
              <w:t>ˢ</w:t>
            </w:r>
            <w:proofErr w:type="spellEnd"/>
            <w:r w:rsidRPr="007F001C">
              <w:rPr>
                <w:rFonts w:ascii="Arial" w:hAnsi="Arial" w:cs="Arial"/>
                <w:b/>
                <w:bCs/>
              </w:rPr>
              <w:t>ᶜ</w:t>
            </w:r>
          </w:p>
        </w:tc>
        <w:tc>
          <w:tcPr>
            <w:tcW w:w="0" w:type="auto"/>
            <w:hideMark/>
          </w:tcPr>
          <w:p w14:paraId="410CEFDB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Supply-Chain Fracture</w:t>
            </w:r>
          </w:p>
        </w:tc>
        <w:tc>
          <w:tcPr>
            <w:tcW w:w="9057" w:type="dxa"/>
            <w:hideMark/>
          </w:tcPr>
          <w:p w14:paraId="285A8BB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Chance of major trade / production disruption</w:t>
            </w:r>
          </w:p>
        </w:tc>
      </w:tr>
      <w:tr w:rsidR="007F001C" w:rsidRPr="007F001C" w14:paraId="4746AD10" w14:textId="77777777" w:rsidTr="007F001C">
        <w:tc>
          <w:tcPr>
            <w:tcW w:w="0" w:type="auto"/>
            <w:hideMark/>
          </w:tcPr>
          <w:p w14:paraId="50B531CB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R</w:t>
            </w:r>
            <w:r w:rsidRPr="007F001C">
              <w:rPr>
                <w:rFonts w:ascii="Arial" w:hAnsi="Arial" w:cs="Arial"/>
                <w:b/>
                <w:bCs/>
              </w:rPr>
              <w:t>ᵃ</w:t>
            </w:r>
          </w:p>
        </w:tc>
        <w:tc>
          <w:tcPr>
            <w:tcW w:w="0" w:type="auto"/>
            <w:hideMark/>
          </w:tcPr>
          <w:p w14:paraId="5244241E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Alliance Friction</w:t>
            </w:r>
          </w:p>
        </w:tc>
        <w:tc>
          <w:tcPr>
            <w:tcW w:w="9057" w:type="dxa"/>
            <w:hideMark/>
          </w:tcPr>
          <w:p w14:paraId="1B2A77E8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Chance allies split or resist, weakening coordination</w:t>
            </w:r>
          </w:p>
        </w:tc>
      </w:tr>
      <w:tr w:rsidR="007F001C" w:rsidRPr="007F001C" w14:paraId="347B3CE9" w14:textId="77777777" w:rsidTr="007F001C">
        <w:tc>
          <w:tcPr>
            <w:tcW w:w="0" w:type="auto"/>
            <w:hideMark/>
          </w:tcPr>
          <w:p w14:paraId="7D6A17F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R</w:t>
            </w:r>
            <w:r w:rsidRPr="007F001C">
              <w:rPr>
                <w:rFonts w:ascii="Arial" w:hAnsi="Arial" w:cs="Arial"/>
                <w:b/>
                <w:bCs/>
              </w:rPr>
              <w:t>ᵗ</w:t>
            </w:r>
          </w:p>
        </w:tc>
        <w:tc>
          <w:tcPr>
            <w:tcW w:w="0" w:type="auto"/>
            <w:hideMark/>
          </w:tcPr>
          <w:p w14:paraId="6A26B180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Tech Leakage</w:t>
            </w:r>
          </w:p>
        </w:tc>
        <w:tc>
          <w:tcPr>
            <w:tcW w:w="9057" w:type="dxa"/>
            <w:hideMark/>
          </w:tcPr>
          <w:p w14:paraId="69747A0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Chance critical tech still flows to PLA via loopholes / grey nets</w:t>
            </w:r>
          </w:p>
        </w:tc>
      </w:tr>
      <w:tr w:rsidR="007F001C" w:rsidRPr="007F001C" w14:paraId="189EAA73" w14:textId="77777777" w:rsidTr="007F001C">
        <w:tc>
          <w:tcPr>
            <w:tcW w:w="0" w:type="auto"/>
            <w:hideMark/>
          </w:tcPr>
          <w:p w14:paraId="76DC779B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R</w:t>
            </w:r>
            <w:r w:rsidRPr="007F001C">
              <w:rPr>
                <w:rFonts w:ascii="Arial" w:hAnsi="Arial" w:cs="Arial"/>
                <w:b/>
                <w:bCs/>
              </w:rPr>
              <w:t>ᵉᶜ</w:t>
            </w:r>
          </w:p>
        </w:tc>
        <w:tc>
          <w:tcPr>
            <w:tcW w:w="0" w:type="auto"/>
            <w:hideMark/>
          </w:tcPr>
          <w:p w14:paraId="02E561A9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Economic Shock (U.S./allies)</w:t>
            </w:r>
          </w:p>
        </w:tc>
        <w:tc>
          <w:tcPr>
            <w:tcW w:w="9057" w:type="dxa"/>
            <w:hideMark/>
          </w:tcPr>
          <w:p w14:paraId="34E036AF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Likelihood of big, salient economic pain and political backlash</w:t>
            </w:r>
          </w:p>
        </w:tc>
      </w:tr>
    </w:tbl>
    <w:p w14:paraId="19FDC436" w14:textId="67CAF463" w:rsidR="007F001C" w:rsidRPr="007F001C" w:rsidRDefault="007F001C" w:rsidP="007F001C"/>
    <w:p w14:paraId="375D1B91" w14:textId="77777777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5. Milestones (What You Are Moving on the Timeline)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79"/>
        <w:gridCol w:w="5390"/>
        <w:gridCol w:w="4581"/>
      </w:tblGrid>
      <w:tr w:rsidR="007F001C" w:rsidRPr="007F001C" w14:paraId="43A2E983" w14:textId="77777777" w:rsidTr="007F001C">
        <w:tc>
          <w:tcPr>
            <w:tcW w:w="0" w:type="auto"/>
            <w:hideMark/>
          </w:tcPr>
          <w:p w14:paraId="09F75C40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Label</w:t>
            </w:r>
          </w:p>
        </w:tc>
        <w:tc>
          <w:tcPr>
            <w:tcW w:w="0" w:type="auto"/>
            <w:hideMark/>
          </w:tcPr>
          <w:p w14:paraId="719ABD2B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Meaning in game terms</w:t>
            </w:r>
          </w:p>
        </w:tc>
        <w:tc>
          <w:tcPr>
            <w:tcW w:w="0" w:type="auto"/>
            <w:hideMark/>
          </w:tcPr>
          <w:p w14:paraId="5858041E" w14:textId="77777777" w:rsidR="007F001C" w:rsidRPr="007F001C" w:rsidRDefault="007F001C" w:rsidP="007F001C">
            <w:pPr>
              <w:spacing w:after="160" w:line="278" w:lineRule="auto"/>
              <w:rPr>
                <w:b/>
                <w:bCs/>
              </w:rPr>
            </w:pPr>
            <w:r w:rsidRPr="007F001C">
              <w:rPr>
                <w:b/>
                <w:bCs/>
              </w:rPr>
              <w:t>Driven mainly by…</w:t>
            </w:r>
          </w:p>
        </w:tc>
      </w:tr>
      <w:tr w:rsidR="007F001C" w:rsidRPr="007F001C" w14:paraId="78008DB1" w14:textId="77777777" w:rsidTr="007F001C">
        <w:tc>
          <w:tcPr>
            <w:tcW w:w="0" w:type="auto"/>
            <w:hideMark/>
          </w:tcPr>
          <w:p w14:paraId="5BE50EAB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2027 – Military Integration</w:t>
            </w:r>
          </w:p>
        </w:tc>
        <w:tc>
          <w:tcPr>
            <w:tcW w:w="0" w:type="auto"/>
            <w:hideMark/>
          </w:tcPr>
          <w:p w14:paraId="7D70AC48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PLA can fight integrated, high-end regional campaigns</w:t>
            </w:r>
          </w:p>
        </w:tc>
        <w:tc>
          <w:tcPr>
            <w:tcW w:w="0" w:type="auto"/>
            <w:hideMark/>
          </w:tcPr>
          <w:p w14:paraId="668E3127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PLA-JNT, PLA-C4ISR, PLA-LOG/GLOB, PLA-STRAT</w:t>
            </w:r>
          </w:p>
        </w:tc>
      </w:tr>
      <w:tr w:rsidR="007F001C" w:rsidRPr="007F001C" w14:paraId="4CC7856F" w14:textId="77777777" w:rsidTr="007F001C">
        <w:tc>
          <w:tcPr>
            <w:tcW w:w="0" w:type="auto"/>
            <w:hideMark/>
          </w:tcPr>
          <w:p w14:paraId="4848A80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2035 – Military Modernization</w:t>
            </w:r>
          </w:p>
        </w:tc>
        <w:tc>
          <w:tcPr>
            <w:tcW w:w="0" w:type="auto"/>
            <w:hideMark/>
          </w:tcPr>
          <w:p w14:paraId="2663D22A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PLA completes major modernization across domains</w:t>
            </w:r>
          </w:p>
        </w:tc>
        <w:tc>
          <w:tcPr>
            <w:tcW w:w="0" w:type="auto"/>
            <w:hideMark/>
          </w:tcPr>
          <w:p w14:paraId="5E826E1F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PLA-C4ISR, PLA-AI/INT, PLA-IB/MCF, PLA-LOG/GLOB</w:t>
            </w:r>
          </w:p>
        </w:tc>
      </w:tr>
      <w:tr w:rsidR="007F001C" w:rsidRPr="007F001C" w14:paraId="547FC55D" w14:textId="77777777" w:rsidTr="007F001C">
        <w:tc>
          <w:tcPr>
            <w:tcW w:w="0" w:type="auto"/>
            <w:hideMark/>
          </w:tcPr>
          <w:p w14:paraId="1D56DBED" w14:textId="77777777" w:rsidR="007F001C" w:rsidRPr="007F001C" w:rsidRDefault="007F001C" w:rsidP="007F001C">
            <w:pPr>
              <w:spacing w:after="160" w:line="278" w:lineRule="auto"/>
            </w:pPr>
            <w:r w:rsidRPr="007F001C">
              <w:rPr>
                <w:b/>
                <w:bCs/>
              </w:rPr>
              <w:t>2049 – World-Class Force</w:t>
            </w:r>
          </w:p>
        </w:tc>
        <w:tc>
          <w:tcPr>
            <w:tcW w:w="0" w:type="auto"/>
            <w:hideMark/>
          </w:tcPr>
          <w:p w14:paraId="283FDC74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PLA as “world-class” military supporting PRC global ambitions</w:t>
            </w:r>
          </w:p>
        </w:tc>
        <w:tc>
          <w:tcPr>
            <w:tcW w:w="0" w:type="auto"/>
            <w:hideMark/>
          </w:tcPr>
          <w:p w14:paraId="34F92150" w14:textId="77777777" w:rsidR="007F001C" w:rsidRPr="007F001C" w:rsidRDefault="007F001C" w:rsidP="007F001C">
            <w:pPr>
              <w:spacing w:after="160" w:line="278" w:lineRule="auto"/>
            </w:pPr>
            <w:r w:rsidRPr="007F001C">
              <w:t>PLA-AI/INT, PLA-IB/MCF, PLA-LOG/GLOB, PLA-STRAT</w:t>
            </w:r>
          </w:p>
        </w:tc>
      </w:tr>
    </w:tbl>
    <w:p w14:paraId="2CA9C9DF" w14:textId="77777777" w:rsidR="007F001C" w:rsidRDefault="007F001C" w:rsidP="007F001C">
      <w:pPr>
        <w:rPr>
          <w:b/>
          <w:bCs/>
        </w:rPr>
      </w:pPr>
    </w:p>
    <w:p w14:paraId="37FC4212" w14:textId="77777777" w:rsidR="007F001C" w:rsidRDefault="007F001C" w:rsidP="007F001C">
      <w:pPr>
        <w:rPr>
          <w:b/>
          <w:bCs/>
        </w:rPr>
      </w:pPr>
    </w:p>
    <w:p w14:paraId="2CCEFA5F" w14:textId="77777777" w:rsidR="007F001C" w:rsidRDefault="007F001C" w:rsidP="007F001C">
      <w:pPr>
        <w:rPr>
          <w:b/>
          <w:bCs/>
        </w:rPr>
      </w:pPr>
    </w:p>
    <w:p w14:paraId="44C36FAE" w14:textId="637F7C43" w:rsidR="007F001C" w:rsidRPr="007F001C" w:rsidRDefault="007F001C" w:rsidP="007F001C">
      <w:r w:rsidRPr="007F001C">
        <w:rPr>
          <w:b/>
          <w:bCs/>
        </w:rPr>
        <w:t>Adjudication rule of thumb (per move):</w:t>
      </w:r>
    </w:p>
    <w:p w14:paraId="18A03976" w14:textId="77777777" w:rsidR="007F001C" w:rsidRPr="007F001C" w:rsidRDefault="007F001C" w:rsidP="007F001C">
      <w:pPr>
        <w:numPr>
          <w:ilvl w:val="0"/>
          <w:numId w:val="1"/>
        </w:numPr>
      </w:pPr>
      <w:r w:rsidRPr="007F001C">
        <w:t xml:space="preserve">Small net structural change (1–2 track steps) → no visible timeline </w:t>
      </w:r>
      <w:proofErr w:type="gramStart"/>
      <w:r w:rsidRPr="007F001C">
        <w:t>move</w:t>
      </w:r>
      <w:proofErr w:type="gramEnd"/>
      <w:r w:rsidRPr="007F001C">
        <w:t>.</w:t>
      </w:r>
    </w:p>
    <w:p w14:paraId="55C90FC6" w14:textId="77777777" w:rsidR="007F001C" w:rsidRPr="007F001C" w:rsidRDefault="007F001C" w:rsidP="007F001C">
      <w:pPr>
        <w:numPr>
          <w:ilvl w:val="0"/>
          <w:numId w:val="1"/>
        </w:numPr>
      </w:pPr>
      <w:r w:rsidRPr="007F001C">
        <w:t>Medium (3–4) → ~6 months delay / acceleration.</w:t>
      </w:r>
    </w:p>
    <w:p w14:paraId="1D6F09B4" w14:textId="77777777" w:rsidR="007F001C" w:rsidRPr="007F001C" w:rsidRDefault="007F001C" w:rsidP="007F001C">
      <w:pPr>
        <w:numPr>
          <w:ilvl w:val="0"/>
          <w:numId w:val="1"/>
        </w:numPr>
      </w:pPr>
      <w:r w:rsidRPr="007F001C">
        <w:t>Large (5–7) → ~12 months.</w:t>
      </w:r>
    </w:p>
    <w:p w14:paraId="47D41203" w14:textId="77777777" w:rsidR="007F001C" w:rsidRPr="007F001C" w:rsidRDefault="007F001C" w:rsidP="007F001C">
      <w:pPr>
        <w:numPr>
          <w:ilvl w:val="0"/>
          <w:numId w:val="1"/>
        </w:numPr>
      </w:pPr>
      <w:r w:rsidRPr="007F001C">
        <w:t>Very large (8+) → ~24 months.</w:t>
      </w:r>
    </w:p>
    <w:p w14:paraId="2DC3CBD7" w14:textId="77777777" w:rsidR="007F001C" w:rsidRPr="007F001C" w:rsidRDefault="007F001C" w:rsidP="007F001C">
      <w:r w:rsidRPr="007F001C">
        <w:pict w14:anchorId="3DD6ADA9">
          <v:rect id="_x0000_i1066" style="width:0;height:1.5pt" o:hralign="center" o:hrstd="t" o:hr="t" fillcolor="#a0a0a0" stroked="f"/>
        </w:pict>
      </w:r>
    </w:p>
    <w:p w14:paraId="4B6FCD46" w14:textId="77777777" w:rsidR="007F001C" w:rsidRPr="007F001C" w:rsidRDefault="007F001C" w:rsidP="007F001C">
      <w:pPr>
        <w:rPr>
          <w:b/>
          <w:bCs/>
        </w:rPr>
      </w:pPr>
      <w:r w:rsidRPr="007F001C">
        <w:rPr>
          <w:b/>
          <w:bCs/>
        </w:rPr>
        <w:t>One-line adjudication scaffold</w:t>
      </w:r>
    </w:p>
    <w:p w14:paraId="1B22CBED" w14:textId="77777777" w:rsidR="007F001C" w:rsidRPr="007F001C" w:rsidRDefault="007F001C" w:rsidP="007F001C">
      <w:pPr>
        <w:spacing w:line="360" w:lineRule="auto"/>
        <w:jc w:val="both"/>
      </w:pPr>
      <w:r w:rsidRPr="007F001C">
        <w:t xml:space="preserve">“This action </w:t>
      </w:r>
      <w:r w:rsidRPr="007F001C">
        <w:rPr>
          <w:b/>
          <w:bCs/>
        </w:rPr>
        <w:t>[delays/accelerates]</w:t>
      </w:r>
      <w:r w:rsidRPr="007F001C">
        <w:t xml:space="preserve"> the PLA’s </w:t>
      </w:r>
      <w:r w:rsidRPr="007F001C">
        <w:rPr>
          <w:b/>
          <w:bCs/>
        </w:rPr>
        <w:t>[2027/2035/2049]</w:t>
      </w:r>
      <w:r w:rsidRPr="007F001C">
        <w:t xml:space="preserve"> milestone by </w:t>
      </w:r>
      <w:r w:rsidRPr="007F001C">
        <w:rPr>
          <w:b/>
          <w:bCs/>
        </w:rPr>
        <w:t>~X months/years</w:t>
      </w:r>
      <w:r w:rsidRPr="007F001C">
        <w:t xml:space="preserve">, by structurally </w:t>
      </w:r>
      <w:r w:rsidRPr="007F001C">
        <w:rPr>
          <w:b/>
          <w:bCs/>
        </w:rPr>
        <w:t>[weakening/strengthening]</w:t>
      </w:r>
      <w:r w:rsidRPr="007F001C">
        <w:t xml:space="preserve"> </w:t>
      </w:r>
      <w:r w:rsidRPr="007F001C">
        <w:rPr>
          <w:b/>
          <w:bCs/>
        </w:rPr>
        <w:t>[PLA tracks]</w:t>
      </w:r>
      <w:r w:rsidRPr="007F001C">
        <w:t xml:space="preserve">, and it </w:t>
      </w:r>
      <w:r w:rsidRPr="007F001C">
        <w:rPr>
          <w:b/>
          <w:bCs/>
        </w:rPr>
        <w:t>[widens/narrows]</w:t>
      </w:r>
      <w:r w:rsidRPr="007F001C">
        <w:t xml:space="preserve"> the U.S. structural edge in </w:t>
      </w:r>
      <w:r w:rsidRPr="007F001C">
        <w:rPr>
          <w:b/>
          <w:bCs/>
        </w:rPr>
        <w:t>[tech/industrial/operational/alliance]</w:t>
      </w:r>
      <w:r w:rsidRPr="007F001C">
        <w:t xml:space="preserve"> terms while raising </w:t>
      </w:r>
      <w:r w:rsidRPr="007F001C">
        <w:rPr>
          <w:b/>
          <w:bCs/>
        </w:rPr>
        <w:t>[key risks]</w:t>
      </w:r>
      <w:r w:rsidRPr="007F001C">
        <w:t>.”</w:t>
      </w:r>
    </w:p>
    <w:p w14:paraId="386D08EC" w14:textId="77777777" w:rsidR="00E3270B" w:rsidRDefault="00E3270B"/>
    <w:sectPr w:rsidR="00E3270B" w:rsidSect="007F001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10D4C"/>
    <w:multiLevelType w:val="multilevel"/>
    <w:tmpl w:val="A0E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64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1C"/>
    <w:rsid w:val="00001C6D"/>
    <w:rsid w:val="000029FE"/>
    <w:rsid w:val="000033FC"/>
    <w:rsid w:val="00005B06"/>
    <w:rsid w:val="000065A9"/>
    <w:rsid w:val="00007D0F"/>
    <w:rsid w:val="00010E6C"/>
    <w:rsid w:val="00012F4F"/>
    <w:rsid w:val="00015D8C"/>
    <w:rsid w:val="0002553E"/>
    <w:rsid w:val="00037154"/>
    <w:rsid w:val="00040337"/>
    <w:rsid w:val="00055143"/>
    <w:rsid w:val="00060CE8"/>
    <w:rsid w:val="000658FF"/>
    <w:rsid w:val="0007205A"/>
    <w:rsid w:val="000733E1"/>
    <w:rsid w:val="000844C6"/>
    <w:rsid w:val="00091618"/>
    <w:rsid w:val="000966A3"/>
    <w:rsid w:val="000B1B18"/>
    <w:rsid w:val="000B2150"/>
    <w:rsid w:val="000C4EB2"/>
    <w:rsid w:val="000D113B"/>
    <w:rsid w:val="000D25DD"/>
    <w:rsid w:val="000D3D44"/>
    <w:rsid w:val="000D6CA1"/>
    <w:rsid w:val="000D70EE"/>
    <w:rsid w:val="000D7D25"/>
    <w:rsid w:val="000F6F84"/>
    <w:rsid w:val="0010114D"/>
    <w:rsid w:val="00104FBD"/>
    <w:rsid w:val="00127637"/>
    <w:rsid w:val="00136055"/>
    <w:rsid w:val="00155265"/>
    <w:rsid w:val="00174C93"/>
    <w:rsid w:val="0017664B"/>
    <w:rsid w:val="00180F30"/>
    <w:rsid w:val="00193DDA"/>
    <w:rsid w:val="00197267"/>
    <w:rsid w:val="001C3A37"/>
    <w:rsid w:val="001C4BD4"/>
    <w:rsid w:val="001C5C3C"/>
    <w:rsid w:val="001F0EB0"/>
    <w:rsid w:val="001F1C4E"/>
    <w:rsid w:val="002052E1"/>
    <w:rsid w:val="002106D9"/>
    <w:rsid w:val="00213231"/>
    <w:rsid w:val="00216195"/>
    <w:rsid w:val="00231527"/>
    <w:rsid w:val="00235403"/>
    <w:rsid w:val="00237CB0"/>
    <w:rsid w:val="00240F51"/>
    <w:rsid w:val="00241EE9"/>
    <w:rsid w:val="002512E3"/>
    <w:rsid w:val="00254773"/>
    <w:rsid w:val="00255877"/>
    <w:rsid w:val="00262203"/>
    <w:rsid w:val="0026268B"/>
    <w:rsid w:val="002872CB"/>
    <w:rsid w:val="002A04A0"/>
    <w:rsid w:val="002A6A1C"/>
    <w:rsid w:val="002C628B"/>
    <w:rsid w:val="002D09DF"/>
    <w:rsid w:val="002D4644"/>
    <w:rsid w:val="002D6618"/>
    <w:rsid w:val="002E0526"/>
    <w:rsid w:val="002E48C8"/>
    <w:rsid w:val="002E7D3D"/>
    <w:rsid w:val="002F0F6B"/>
    <w:rsid w:val="002F381B"/>
    <w:rsid w:val="00310331"/>
    <w:rsid w:val="00314476"/>
    <w:rsid w:val="00320D65"/>
    <w:rsid w:val="00321C47"/>
    <w:rsid w:val="00323926"/>
    <w:rsid w:val="00326D74"/>
    <w:rsid w:val="00334333"/>
    <w:rsid w:val="00334D64"/>
    <w:rsid w:val="0033613A"/>
    <w:rsid w:val="003373B7"/>
    <w:rsid w:val="00343316"/>
    <w:rsid w:val="00344837"/>
    <w:rsid w:val="00345EE4"/>
    <w:rsid w:val="0034748F"/>
    <w:rsid w:val="00347E68"/>
    <w:rsid w:val="00366996"/>
    <w:rsid w:val="00367EA5"/>
    <w:rsid w:val="003727EB"/>
    <w:rsid w:val="00375D25"/>
    <w:rsid w:val="00380F2A"/>
    <w:rsid w:val="00385377"/>
    <w:rsid w:val="00386FB9"/>
    <w:rsid w:val="003A0E72"/>
    <w:rsid w:val="003A6417"/>
    <w:rsid w:val="003C11B6"/>
    <w:rsid w:val="003C2AEE"/>
    <w:rsid w:val="003C7038"/>
    <w:rsid w:val="003D0375"/>
    <w:rsid w:val="003E5C96"/>
    <w:rsid w:val="003E7913"/>
    <w:rsid w:val="003F3F50"/>
    <w:rsid w:val="003F5E33"/>
    <w:rsid w:val="004046A1"/>
    <w:rsid w:val="004138ED"/>
    <w:rsid w:val="0041471F"/>
    <w:rsid w:val="00425EAE"/>
    <w:rsid w:val="0042610A"/>
    <w:rsid w:val="0043641A"/>
    <w:rsid w:val="00442C96"/>
    <w:rsid w:val="0044360F"/>
    <w:rsid w:val="004458E7"/>
    <w:rsid w:val="00450CC8"/>
    <w:rsid w:val="00456CAE"/>
    <w:rsid w:val="00460B59"/>
    <w:rsid w:val="00465112"/>
    <w:rsid w:val="00475051"/>
    <w:rsid w:val="00475792"/>
    <w:rsid w:val="004759EA"/>
    <w:rsid w:val="0047662C"/>
    <w:rsid w:val="00484EAF"/>
    <w:rsid w:val="00486647"/>
    <w:rsid w:val="004923E4"/>
    <w:rsid w:val="00493F65"/>
    <w:rsid w:val="004A2767"/>
    <w:rsid w:val="004B1DA3"/>
    <w:rsid w:val="004B4F4E"/>
    <w:rsid w:val="004C05FF"/>
    <w:rsid w:val="004D50C0"/>
    <w:rsid w:val="004E1900"/>
    <w:rsid w:val="004E4D6A"/>
    <w:rsid w:val="004E5016"/>
    <w:rsid w:val="004E7198"/>
    <w:rsid w:val="004F0577"/>
    <w:rsid w:val="004F3819"/>
    <w:rsid w:val="005020A7"/>
    <w:rsid w:val="00503750"/>
    <w:rsid w:val="00503EB1"/>
    <w:rsid w:val="0050659B"/>
    <w:rsid w:val="005106ED"/>
    <w:rsid w:val="00511970"/>
    <w:rsid w:val="00513BF4"/>
    <w:rsid w:val="00520E3A"/>
    <w:rsid w:val="00532CBB"/>
    <w:rsid w:val="0054188A"/>
    <w:rsid w:val="00545AAC"/>
    <w:rsid w:val="0055345D"/>
    <w:rsid w:val="00563FBB"/>
    <w:rsid w:val="0057292B"/>
    <w:rsid w:val="005744D3"/>
    <w:rsid w:val="00575B8B"/>
    <w:rsid w:val="0058149A"/>
    <w:rsid w:val="005A0104"/>
    <w:rsid w:val="005B3CCF"/>
    <w:rsid w:val="005E213A"/>
    <w:rsid w:val="005E4798"/>
    <w:rsid w:val="005E4953"/>
    <w:rsid w:val="005F2E4E"/>
    <w:rsid w:val="00600E07"/>
    <w:rsid w:val="00600FA7"/>
    <w:rsid w:val="0060259F"/>
    <w:rsid w:val="00606072"/>
    <w:rsid w:val="006402DD"/>
    <w:rsid w:val="00650317"/>
    <w:rsid w:val="00653756"/>
    <w:rsid w:val="00656776"/>
    <w:rsid w:val="0066117F"/>
    <w:rsid w:val="00661BD5"/>
    <w:rsid w:val="00666C25"/>
    <w:rsid w:val="006726A0"/>
    <w:rsid w:val="00675942"/>
    <w:rsid w:val="0067698E"/>
    <w:rsid w:val="006769D4"/>
    <w:rsid w:val="00681913"/>
    <w:rsid w:val="0068216C"/>
    <w:rsid w:val="006837F3"/>
    <w:rsid w:val="00691DBC"/>
    <w:rsid w:val="00693E2D"/>
    <w:rsid w:val="00695D89"/>
    <w:rsid w:val="00697D96"/>
    <w:rsid w:val="006A2ADB"/>
    <w:rsid w:val="006B5382"/>
    <w:rsid w:val="006D1843"/>
    <w:rsid w:val="006E26B9"/>
    <w:rsid w:val="006F1C08"/>
    <w:rsid w:val="006F27DF"/>
    <w:rsid w:val="006F34F2"/>
    <w:rsid w:val="006F5C31"/>
    <w:rsid w:val="00704B63"/>
    <w:rsid w:val="007124D6"/>
    <w:rsid w:val="00727FB6"/>
    <w:rsid w:val="00735385"/>
    <w:rsid w:val="007378DA"/>
    <w:rsid w:val="00746E3B"/>
    <w:rsid w:val="00764889"/>
    <w:rsid w:val="00765603"/>
    <w:rsid w:val="00773DB6"/>
    <w:rsid w:val="00774817"/>
    <w:rsid w:val="00782EBA"/>
    <w:rsid w:val="0078321A"/>
    <w:rsid w:val="007852D7"/>
    <w:rsid w:val="007876A0"/>
    <w:rsid w:val="00792B11"/>
    <w:rsid w:val="007A2150"/>
    <w:rsid w:val="007A3BB4"/>
    <w:rsid w:val="007A5C33"/>
    <w:rsid w:val="007B071A"/>
    <w:rsid w:val="007B1902"/>
    <w:rsid w:val="007B2482"/>
    <w:rsid w:val="007B4787"/>
    <w:rsid w:val="007D7E3F"/>
    <w:rsid w:val="007E11B7"/>
    <w:rsid w:val="007E2F9B"/>
    <w:rsid w:val="007F001C"/>
    <w:rsid w:val="007F3B45"/>
    <w:rsid w:val="007F7DAE"/>
    <w:rsid w:val="00814450"/>
    <w:rsid w:val="00816B64"/>
    <w:rsid w:val="00822607"/>
    <w:rsid w:val="008276E0"/>
    <w:rsid w:val="0083651A"/>
    <w:rsid w:val="00840E88"/>
    <w:rsid w:val="008463F9"/>
    <w:rsid w:val="008511D2"/>
    <w:rsid w:val="00851A86"/>
    <w:rsid w:val="008547E8"/>
    <w:rsid w:val="00866620"/>
    <w:rsid w:val="008728B0"/>
    <w:rsid w:val="008760FF"/>
    <w:rsid w:val="0089034B"/>
    <w:rsid w:val="008A015F"/>
    <w:rsid w:val="008A06C4"/>
    <w:rsid w:val="008A117C"/>
    <w:rsid w:val="008A1D84"/>
    <w:rsid w:val="008A2DF9"/>
    <w:rsid w:val="008D23D4"/>
    <w:rsid w:val="008D2CB2"/>
    <w:rsid w:val="008E2615"/>
    <w:rsid w:val="008E38B9"/>
    <w:rsid w:val="008E4A45"/>
    <w:rsid w:val="008E5CC2"/>
    <w:rsid w:val="008F07A9"/>
    <w:rsid w:val="008F1939"/>
    <w:rsid w:val="008F32A7"/>
    <w:rsid w:val="008F3FF1"/>
    <w:rsid w:val="008F5251"/>
    <w:rsid w:val="008F608F"/>
    <w:rsid w:val="00904203"/>
    <w:rsid w:val="00905AEA"/>
    <w:rsid w:val="00905AFC"/>
    <w:rsid w:val="0091110B"/>
    <w:rsid w:val="009140E1"/>
    <w:rsid w:val="00917D7A"/>
    <w:rsid w:val="0092303C"/>
    <w:rsid w:val="00927392"/>
    <w:rsid w:val="00934985"/>
    <w:rsid w:val="009350FA"/>
    <w:rsid w:val="00944F75"/>
    <w:rsid w:val="00947958"/>
    <w:rsid w:val="009520FD"/>
    <w:rsid w:val="009703B3"/>
    <w:rsid w:val="00971093"/>
    <w:rsid w:val="00986F01"/>
    <w:rsid w:val="00994B6F"/>
    <w:rsid w:val="00997E3B"/>
    <w:rsid w:val="009A2923"/>
    <w:rsid w:val="009B428E"/>
    <w:rsid w:val="009B70C1"/>
    <w:rsid w:val="009C28CC"/>
    <w:rsid w:val="009C4FE2"/>
    <w:rsid w:val="009C5462"/>
    <w:rsid w:val="009D10F0"/>
    <w:rsid w:val="009E34F1"/>
    <w:rsid w:val="009E5EE8"/>
    <w:rsid w:val="00A00629"/>
    <w:rsid w:val="00A006CC"/>
    <w:rsid w:val="00A024B8"/>
    <w:rsid w:val="00A11E11"/>
    <w:rsid w:val="00A17F93"/>
    <w:rsid w:val="00A448C8"/>
    <w:rsid w:val="00A504CB"/>
    <w:rsid w:val="00A52390"/>
    <w:rsid w:val="00A554DA"/>
    <w:rsid w:val="00A556F7"/>
    <w:rsid w:val="00A6161B"/>
    <w:rsid w:val="00A66930"/>
    <w:rsid w:val="00A75E9C"/>
    <w:rsid w:val="00A910AC"/>
    <w:rsid w:val="00A9305F"/>
    <w:rsid w:val="00A9752E"/>
    <w:rsid w:val="00AA29DC"/>
    <w:rsid w:val="00AB0CF4"/>
    <w:rsid w:val="00AB2D09"/>
    <w:rsid w:val="00AC019B"/>
    <w:rsid w:val="00AC333B"/>
    <w:rsid w:val="00AC4DE5"/>
    <w:rsid w:val="00AD29BD"/>
    <w:rsid w:val="00AD2E65"/>
    <w:rsid w:val="00AD6900"/>
    <w:rsid w:val="00AF139B"/>
    <w:rsid w:val="00AF36C0"/>
    <w:rsid w:val="00B01273"/>
    <w:rsid w:val="00B15121"/>
    <w:rsid w:val="00B40B22"/>
    <w:rsid w:val="00B410FD"/>
    <w:rsid w:val="00B525A9"/>
    <w:rsid w:val="00B538F1"/>
    <w:rsid w:val="00B55E50"/>
    <w:rsid w:val="00B64376"/>
    <w:rsid w:val="00B66F5A"/>
    <w:rsid w:val="00B6727C"/>
    <w:rsid w:val="00B7441F"/>
    <w:rsid w:val="00B74FBA"/>
    <w:rsid w:val="00B80311"/>
    <w:rsid w:val="00B85533"/>
    <w:rsid w:val="00B87640"/>
    <w:rsid w:val="00B87DF6"/>
    <w:rsid w:val="00B92A00"/>
    <w:rsid w:val="00BA1A5E"/>
    <w:rsid w:val="00BA2E69"/>
    <w:rsid w:val="00BA6518"/>
    <w:rsid w:val="00BB4FA0"/>
    <w:rsid w:val="00BC2CD1"/>
    <w:rsid w:val="00BC4CDD"/>
    <w:rsid w:val="00BC5006"/>
    <w:rsid w:val="00BD184C"/>
    <w:rsid w:val="00BD7953"/>
    <w:rsid w:val="00BF27EA"/>
    <w:rsid w:val="00BF7681"/>
    <w:rsid w:val="00C156E1"/>
    <w:rsid w:val="00C241E0"/>
    <w:rsid w:val="00C30576"/>
    <w:rsid w:val="00C37961"/>
    <w:rsid w:val="00C4449D"/>
    <w:rsid w:val="00C46261"/>
    <w:rsid w:val="00C50CA5"/>
    <w:rsid w:val="00C56580"/>
    <w:rsid w:val="00C570A5"/>
    <w:rsid w:val="00C5748E"/>
    <w:rsid w:val="00C6196B"/>
    <w:rsid w:val="00C63990"/>
    <w:rsid w:val="00C66F5C"/>
    <w:rsid w:val="00C67DA2"/>
    <w:rsid w:val="00C67F75"/>
    <w:rsid w:val="00C85268"/>
    <w:rsid w:val="00C872A4"/>
    <w:rsid w:val="00C90EB1"/>
    <w:rsid w:val="00C92ED2"/>
    <w:rsid w:val="00CA2586"/>
    <w:rsid w:val="00CA2E8A"/>
    <w:rsid w:val="00CB08EF"/>
    <w:rsid w:val="00CC10EC"/>
    <w:rsid w:val="00CC1AD3"/>
    <w:rsid w:val="00CC6C55"/>
    <w:rsid w:val="00CD2410"/>
    <w:rsid w:val="00CD6744"/>
    <w:rsid w:val="00CD6ADE"/>
    <w:rsid w:val="00CD6C25"/>
    <w:rsid w:val="00CE0261"/>
    <w:rsid w:val="00D03EC4"/>
    <w:rsid w:val="00D07B53"/>
    <w:rsid w:val="00D23B74"/>
    <w:rsid w:val="00D30207"/>
    <w:rsid w:val="00D30D15"/>
    <w:rsid w:val="00D33CC5"/>
    <w:rsid w:val="00D33E9A"/>
    <w:rsid w:val="00D42A71"/>
    <w:rsid w:val="00D53F96"/>
    <w:rsid w:val="00D557C8"/>
    <w:rsid w:val="00D62914"/>
    <w:rsid w:val="00D67093"/>
    <w:rsid w:val="00D6754F"/>
    <w:rsid w:val="00D919C3"/>
    <w:rsid w:val="00DA7711"/>
    <w:rsid w:val="00DD3692"/>
    <w:rsid w:val="00DD5A47"/>
    <w:rsid w:val="00DE7644"/>
    <w:rsid w:val="00DF3BE6"/>
    <w:rsid w:val="00E13E2F"/>
    <w:rsid w:val="00E156F1"/>
    <w:rsid w:val="00E21BA0"/>
    <w:rsid w:val="00E2662E"/>
    <w:rsid w:val="00E30E6F"/>
    <w:rsid w:val="00E31A2F"/>
    <w:rsid w:val="00E3270B"/>
    <w:rsid w:val="00E32F5E"/>
    <w:rsid w:val="00E3773B"/>
    <w:rsid w:val="00E515DA"/>
    <w:rsid w:val="00E541B9"/>
    <w:rsid w:val="00E56108"/>
    <w:rsid w:val="00E60074"/>
    <w:rsid w:val="00E726CB"/>
    <w:rsid w:val="00E8535B"/>
    <w:rsid w:val="00E85694"/>
    <w:rsid w:val="00EA1ECC"/>
    <w:rsid w:val="00EA4375"/>
    <w:rsid w:val="00EB7C4B"/>
    <w:rsid w:val="00EC0C09"/>
    <w:rsid w:val="00EC1336"/>
    <w:rsid w:val="00ED7C11"/>
    <w:rsid w:val="00EE7286"/>
    <w:rsid w:val="00EE767E"/>
    <w:rsid w:val="00EF6B8F"/>
    <w:rsid w:val="00F00E48"/>
    <w:rsid w:val="00F01697"/>
    <w:rsid w:val="00F26DC5"/>
    <w:rsid w:val="00F34549"/>
    <w:rsid w:val="00F352F6"/>
    <w:rsid w:val="00F359B4"/>
    <w:rsid w:val="00F40E6D"/>
    <w:rsid w:val="00F420D6"/>
    <w:rsid w:val="00F42A03"/>
    <w:rsid w:val="00F44441"/>
    <w:rsid w:val="00F45935"/>
    <w:rsid w:val="00F6608F"/>
    <w:rsid w:val="00F67274"/>
    <w:rsid w:val="00F72883"/>
    <w:rsid w:val="00F8072C"/>
    <w:rsid w:val="00F816DD"/>
    <w:rsid w:val="00F837EA"/>
    <w:rsid w:val="00F87605"/>
    <w:rsid w:val="00F965B6"/>
    <w:rsid w:val="00F97772"/>
    <w:rsid w:val="00FB52CB"/>
    <w:rsid w:val="00FB5A2D"/>
    <w:rsid w:val="00FB6802"/>
    <w:rsid w:val="00FB696C"/>
    <w:rsid w:val="00FC1367"/>
    <w:rsid w:val="00FD3395"/>
    <w:rsid w:val="00FD664E"/>
    <w:rsid w:val="00FE2BDA"/>
    <w:rsid w:val="00FF26EA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FD99"/>
  <w15:chartTrackingRefBased/>
  <w15:docId w15:val="{1038AADC-CCA2-4082-AC4F-4932CDD5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1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F00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704</Words>
  <Characters>4466</Characters>
  <Application>Microsoft Office Word</Application>
  <DocSecurity>0</DocSecurity>
  <Lines>223</Lines>
  <Paragraphs>172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Nguna, Sethu</dc:creator>
  <cp:keywords/>
  <dc:description/>
  <cp:lastModifiedBy>Nguna, Sethu</cp:lastModifiedBy>
  <cp:revision>1</cp:revision>
  <dcterms:created xsi:type="dcterms:W3CDTF">2025-12-05T20:42:00Z</dcterms:created>
  <dcterms:modified xsi:type="dcterms:W3CDTF">2025-12-05T20:48:00Z</dcterms:modified>
</cp:coreProperties>
</file>