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% Seth Richards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% BIOEN 217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% 01/09/2020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% Assignment 1: Ebola Cases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%Define Ebola Variables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month = 1:12;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sierraLeone = [80 258 180 478 1236 2932 1046 5778 1103 620 830 423];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liberia = [33 156 406 267 730 1503 691 832 477 208 112 115];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ebolaCases = [11628972 18378 7263;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6190280 14964 5305;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4503000 5530 2121];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% add new ebola cases to totals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newCases = [363; 756; 1005];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ebolaCases(:,2) = ebolaCases(:,2) + newCases;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% subtract corrected death toll estimates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newDeaths = [60; 23; 54];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ebolaCases(:,3) = ebolaCases(:,3) - newDeaths;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% correct population data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newPop = [1.5; 1; 0.7];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ebolaCases(:,1) = ebolaCases(:,1).*newPop;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% plot cases in SL per month &amp;&amp; label data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plot(month,sierraLeone, 'b', 'LineWidth',2);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axis([0 9 0 7000]);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xlabel('Time (Months)');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ylabel('Ebola Cases');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title('Ebola Cases Per Month in Sierra Lione');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hold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% plot cases in L per month &amp;&amp; label data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plot(month,liberia, 'r', 'LineWidth',2);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% hightlight max val of SL, 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[maxSierra, iSierra] = max(sierraLeone);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[maxLiberia, iLiberia] = max(liberia);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plot(iSierra, maxSierra, 'mo');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plot(iLiberia, maxLiberia, 'blo');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% add a legend to graph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legend('sierraLione','liberia');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% end graph hold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hold off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43575" cy="556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