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B8676D" w:rsidRDefault="00B8676D" w:rsidP="00B8676D">
      <w:pPr>
        <w:pStyle w:val="Title"/>
      </w:pPr>
    </w:p>
    <w:p w:rsidR="00186D9E" w:rsidRDefault="00B8676D" w:rsidP="00B8676D">
      <w:pPr>
        <w:pStyle w:val="Title"/>
      </w:pPr>
      <w:r w:rsidRPr="00B8676D">
        <w:t xml:space="preserve">T11 </w:t>
      </w:r>
      <w:r>
        <w:t xml:space="preserve">- </w:t>
      </w:r>
      <w:r w:rsidRPr="00B8676D">
        <w:t>Suspicious Package Training Aid</w:t>
      </w:r>
    </w:p>
    <w:p w:rsidR="00B8676D" w:rsidRDefault="00B8676D" w:rsidP="00B8676D">
      <w:pPr>
        <w:pStyle w:val="Heading1"/>
      </w:pPr>
      <w:r>
        <w:t>Product Design Specification</w:t>
      </w:r>
      <w:r w:rsidR="00957020">
        <w:t xml:space="preserve"> – Revision </w:t>
      </w:r>
      <w:r w:rsidR="000E777B">
        <w:t>3</w:t>
      </w:r>
    </w:p>
    <w:p w:rsidR="00B8676D" w:rsidRDefault="00B8676D" w:rsidP="00B8676D"/>
    <w:p w:rsidR="00B8676D" w:rsidRDefault="00B8676D" w:rsidP="00B8676D"/>
    <w:p w:rsidR="00B8676D" w:rsidRDefault="00B8676D">
      <w:r>
        <w:br w:type="page"/>
      </w:r>
    </w:p>
    <w:p w:rsidR="00B8676D" w:rsidRDefault="00B8676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865285505"/>
        <w:docPartObj>
          <w:docPartGallery w:val="Table of Contents"/>
          <w:docPartUnique/>
        </w:docPartObj>
      </w:sdtPr>
      <w:sdtContent>
        <w:p w:rsidR="00B8676D" w:rsidRDefault="00B8676D" w:rsidP="00B8676D">
          <w:pPr>
            <w:pStyle w:val="TOCHeading"/>
          </w:pPr>
          <w:r>
            <w:t>Table of Contents</w:t>
          </w:r>
        </w:p>
        <w:p w:rsidR="00B8676D" w:rsidRDefault="00AD4E7C" w:rsidP="00B8676D">
          <w:pPr>
            <w:pStyle w:val="TOC1"/>
          </w:pPr>
          <w:r>
            <w:rPr>
              <w:b/>
            </w:rPr>
            <w:t>Contributing Members</w:t>
          </w:r>
          <w:r w:rsidR="00B8676D">
            <w:ptab w:relativeTo="margin" w:alignment="right" w:leader="dot"/>
          </w:r>
          <w:r w:rsidR="00B8676D">
            <w:rPr>
              <w:b/>
            </w:rPr>
            <w:t>1</w:t>
          </w:r>
        </w:p>
        <w:p w:rsidR="00B8676D" w:rsidRPr="00E051C3" w:rsidRDefault="00AD4E7C" w:rsidP="00B8676D">
          <w:pPr>
            <w:pStyle w:val="TOC1"/>
            <w:rPr>
              <w:b/>
            </w:rPr>
          </w:pPr>
          <w:r>
            <w:rPr>
              <w:b/>
            </w:rPr>
            <w:t>Marketing Requirements</w:t>
          </w:r>
          <w:r w:rsidR="00B8676D">
            <w:ptab w:relativeTo="margin" w:alignment="right" w:leader="dot"/>
          </w:r>
          <w:r w:rsidR="00B8676D">
            <w:rPr>
              <w:b/>
            </w:rPr>
            <w:t>2</w:t>
          </w:r>
        </w:p>
        <w:p w:rsidR="00B8676D" w:rsidRPr="00E051C3" w:rsidRDefault="00AD4E7C" w:rsidP="00B8676D">
          <w:pPr>
            <w:pStyle w:val="TOC1"/>
            <w:rPr>
              <w:b/>
            </w:rPr>
          </w:pPr>
          <w:r>
            <w:rPr>
              <w:b/>
            </w:rPr>
            <w:t>Product Design Specification</w:t>
          </w:r>
          <w:r w:rsidR="00B8676D">
            <w:ptab w:relativeTo="margin" w:alignment="right" w:leader="dot"/>
          </w:r>
          <w:r w:rsidR="00B8676D">
            <w:rPr>
              <w:b/>
            </w:rPr>
            <w:t>3</w:t>
          </w:r>
        </w:p>
        <w:p w:rsidR="00B8676D" w:rsidRPr="00AD4E7C" w:rsidRDefault="00AD4E7C" w:rsidP="00B8676D">
          <w:pPr>
            <w:pStyle w:val="TOC1"/>
            <w:rPr>
              <w:b/>
            </w:rPr>
          </w:pPr>
          <w:r>
            <w:rPr>
              <w:b/>
            </w:rPr>
            <w:t>Revision Table</w:t>
          </w:r>
          <w:r w:rsidR="00B8676D">
            <w:ptab w:relativeTo="margin" w:alignment="right" w:leader="dot"/>
          </w:r>
          <w:r>
            <w:rPr>
              <w:b/>
            </w:rPr>
            <w:t>4</w:t>
          </w:r>
        </w:p>
        <w:p w:rsidR="00B8676D" w:rsidRPr="00E051C3" w:rsidRDefault="00B8676D" w:rsidP="00B8676D"/>
        <w:p w:rsidR="00B8676D" w:rsidRDefault="00B8676D" w:rsidP="00B8676D">
          <w:pPr>
            <w:pStyle w:val="TOC3"/>
            <w:ind w:left="446"/>
            <w:rPr>
              <w:rFonts w:eastAsiaTheme="minorHAnsi"/>
            </w:rPr>
          </w:pPr>
        </w:p>
      </w:sdtContent>
    </w:sdt>
    <w:p w:rsidR="00AD4E7C" w:rsidRDefault="00AD4E7C" w:rsidP="00B8676D">
      <w:pPr>
        <w:ind w:left="7200"/>
      </w:pPr>
    </w:p>
    <w:p w:rsidR="00AD4E7C" w:rsidRDefault="00AD4E7C">
      <w:r>
        <w:br w:type="page"/>
      </w:r>
    </w:p>
    <w:p w:rsidR="00AD4E7C" w:rsidRDefault="00AD4E7C" w:rsidP="00AD4E7C">
      <w:pPr>
        <w:pStyle w:val="Heading2"/>
        <w:jc w:val="right"/>
      </w:pPr>
      <w:r>
        <w:lastRenderedPageBreak/>
        <w:t>Contributing Members:</w:t>
      </w:r>
    </w:p>
    <w:p w:rsidR="00AD4E7C" w:rsidRDefault="00AD4E7C" w:rsidP="00AD4E7C">
      <w:pPr>
        <w:jc w:val="right"/>
      </w:pPr>
      <w:r>
        <w:t xml:space="preserve">       Jeremiah </w:t>
      </w:r>
      <w:proofErr w:type="spellStart"/>
      <w:r>
        <w:t>Franke</w:t>
      </w:r>
      <w:proofErr w:type="spellEnd"/>
    </w:p>
    <w:p w:rsidR="00AD4E7C" w:rsidRDefault="00AD4E7C" w:rsidP="00AD4E7C">
      <w:pPr>
        <w:ind w:left="7200"/>
      </w:pPr>
      <w:r>
        <w:t xml:space="preserve">              Devin </w:t>
      </w:r>
      <w:proofErr w:type="spellStart"/>
      <w:r>
        <w:t>Lorenzen</w:t>
      </w:r>
      <w:proofErr w:type="spellEnd"/>
    </w:p>
    <w:p w:rsidR="00AD4E7C" w:rsidRDefault="00AD4E7C" w:rsidP="00AD4E7C">
      <w:pPr>
        <w:ind w:left="7200"/>
        <w:jc w:val="center"/>
      </w:pPr>
      <w:r>
        <w:t xml:space="preserve">           Edward Sayers</w:t>
      </w:r>
    </w:p>
    <w:p w:rsidR="00AD4E7C" w:rsidRDefault="00AD4E7C" w:rsidP="00AD4E7C">
      <w:pPr>
        <w:ind w:left="7200"/>
      </w:pPr>
      <w:r>
        <w:t xml:space="preserve">              Seth Ward</w:t>
      </w:r>
    </w:p>
    <w:p w:rsidR="00AD4E7C" w:rsidRDefault="00AD4E7C" w:rsidP="00B8676D">
      <w:pPr>
        <w:ind w:left="7200"/>
      </w:pPr>
    </w:p>
    <w:p w:rsidR="00AD4E7C" w:rsidRDefault="00AD4E7C">
      <w:r>
        <w:br w:type="page"/>
      </w:r>
    </w:p>
    <w:p w:rsidR="00AD4E7C" w:rsidRDefault="00AD4E7C" w:rsidP="00AD4E7C">
      <w:pPr>
        <w:pStyle w:val="Heading1"/>
        <w:rPr>
          <w:rFonts w:eastAsia="Times New Roman"/>
        </w:rPr>
      </w:pPr>
      <w:r w:rsidRPr="00C34803">
        <w:rPr>
          <w:rFonts w:eastAsia="Times New Roman"/>
        </w:rPr>
        <w:lastRenderedPageBreak/>
        <w:t>Marketing Requirements</w:t>
      </w:r>
    </w:p>
    <w:p w:rsidR="00AD4E7C" w:rsidRDefault="00AD4E7C" w:rsidP="00AD4E7C">
      <w:pPr>
        <w:pStyle w:val="Heading2"/>
      </w:pPr>
      <w:r>
        <w:tab/>
        <w:t>Must: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Be able to detect when a two-way radio is transmitting within a 25 foot radius of the device.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Be able to detect if the device is moved or agitated.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Be able to notify the end user if either of the previous</w:t>
      </w:r>
      <w:r w:rsidR="00AE07B0" w:rsidRPr="000E777B">
        <w:rPr>
          <w:rFonts w:eastAsia="Times New Roman" w:cs="Times New Roman"/>
          <w:sz w:val="24"/>
          <w:szCs w:val="24"/>
        </w:rPr>
        <w:t xml:space="preserve"> two events has </w:t>
      </w:r>
      <w:r w:rsidRPr="000E777B">
        <w:rPr>
          <w:rFonts w:eastAsia="Times New Roman" w:cs="Times New Roman"/>
          <w:sz w:val="24"/>
          <w:szCs w:val="24"/>
        </w:rPr>
        <w:t>occurred.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Be portable</w:t>
      </w:r>
      <w:r w:rsidR="00AE07B0" w:rsidRPr="000E777B">
        <w:rPr>
          <w:rFonts w:eastAsia="Times New Roman" w:cs="Times New Roman"/>
          <w:sz w:val="24"/>
          <w:szCs w:val="24"/>
        </w:rPr>
        <w:t xml:space="preserve"> and easily concealed</w:t>
      </w:r>
      <w:r w:rsidRPr="000E777B">
        <w:rPr>
          <w:rFonts w:eastAsia="Times New Roman" w:cs="Times New Roman"/>
          <w:sz w:val="24"/>
          <w:szCs w:val="24"/>
        </w:rPr>
        <w:t>.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Last the duration of a training period</w:t>
      </w:r>
      <w:r w:rsidR="00AE07B0" w:rsidRPr="000E777B">
        <w:rPr>
          <w:rFonts w:eastAsia="Times New Roman" w:cs="Times New Roman"/>
          <w:sz w:val="24"/>
          <w:szCs w:val="24"/>
        </w:rPr>
        <w:t>.</w:t>
      </w:r>
    </w:p>
    <w:p w:rsidR="00AD4E7C" w:rsidRPr="000E777B" w:rsidRDefault="00AD4E7C" w:rsidP="00AD4E7C">
      <w:pPr>
        <w:pStyle w:val="Heading2"/>
        <w:ind w:firstLine="720"/>
        <w:rPr>
          <w:rFonts w:asciiTheme="minorHAnsi" w:hAnsiTheme="minorHAnsi"/>
          <w:sz w:val="24"/>
          <w:szCs w:val="24"/>
        </w:rPr>
      </w:pPr>
      <w:r w:rsidRPr="000E777B">
        <w:rPr>
          <w:rFonts w:asciiTheme="minorHAnsi" w:hAnsiTheme="minorHAnsi"/>
          <w:sz w:val="24"/>
          <w:szCs w:val="24"/>
        </w:rPr>
        <w:t>Should: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777B">
        <w:rPr>
          <w:sz w:val="24"/>
          <w:szCs w:val="24"/>
        </w:rPr>
        <w:t>Notify the user of</w:t>
      </w:r>
      <w:r w:rsidR="00AE07B0" w:rsidRPr="000E777B">
        <w:rPr>
          <w:sz w:val="24"/>
          <w:szCs w:val="24"/>
        </w:rPr>
        <w:t xml:space="preserve"> which event specifically </w:t>
      </w:r>
      <w:r w:rsidRPr="000E777B">
        <w:rPr>
          <w:sz w:val="24"/>
          <w:szCs w:val="24"/>
        </w:rPr>
        <w:t>caused a training fault</w:t>
      </w:r>
      <w:r w:rsidR="00AE07B0" w:rsidRPr="000E777B">
        <w:rPr>
          <w:sz w:val="24"/>
          <w:szCs w:val="24"/>
        </w:rPr>
        <w:t>.</w:t>
      </w:r>
    </w:p>
    <w:p w:rsidR="00AD4E7C" w:rsidRPr="000E777B" w:rsidRDefault="00AD4E7C" w:rsidP="00AD4E7C">
      <w:pPr>
        <w:pStyle w:val="Heading2"/>
        <w:ind w:firstLine="720"/>
        <w:rPr>
          <w:rFonts w:asciiTheme="minorHAnsi" w:eastAsia="Times New Roman" w:hAnsiTheme="minorHAnsi"/>
          <w:sz w:val="24"/>
          <w:szCs w:val="24"/>
        </w:rPr>
      </w:pPr>
      <w:r w:rsidRPr="000E777B">
        <w:rPr>
          <w:rFonts w:asciiTheme="minorHAnsi" w:eastAsia="Times New Roman" w:hAnsiTheme="minorHAnsi"/>
          <w:sz w:val="24"/>
          <w:szCs w:val="24"/>
        </w:rPr>
        <w:t>May: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 xml:space="preserve">Wireless </w:t>
      </w:r>
      <w:r w:rsidR="00AE07B0" w:rsidRPr="000E777B">
        <w:rPr>
          <w:rFonts w:eastAsia="Times New Roman" w:cs="Times New Roman"/>
          <w:sz w:val="24"/>
          <w:szCs w:val="24"/>
        </w:rPr>
        <w:t>activation of the device.</w:t>
      </w:r>
    </w:p>
    <w:p w:rsidR="00AD4E7C" w:rsidRPr="000E777B" w:rsidRDefault="00AD4E7C" w:rsidP="00AD4E7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0E777B">
        <w:rPr>
          <w:rFonts w:eastAsia="Times New Roman" w:cs="Times New Roman"/>
          <w:sz w:val="24"/>
          <w:szCs w:val="24"/>
        </w:rPr>
        <w:t>Allow users to modify sensitivity of RF detection</w:t>
      </w:r>
      <w:r w:rsidR="00AE07B0" w:rsidRPr="000E777B">
        <w:rPr>
          <w:rFonts w:eastAsia="Times New Roman" w:cs="Times New Roman"/>
          <w:sz w:val="24"/>
          <w:szCs w:val="24"/>
        </w:rPr>
        <w:t>.</w:t>
      </w:r>
    </w:p>
    <w:p w:rsidR="00AD4E7C" w:rsidRDefault="00AD4E7C" w:rsidP="00B8676D">
      <w:pPr>
        <w:ind w:left="7200"/>
      </w:pPr>
    </w:p>
    <w:p w:rsidR="00AD4E7C" w:rsidRDefault="00AD4E7C">
      <w:r>
        <w:br w:type="page"/>
      </w:r>
    </w:p>
    <w:tbl>
      <w:tblPr>
        <w:tblStyle w:val="TableGrid"/>
        <w:tblW w:w="5000" w:type="pct"/>
        <w:tblLook w:val="04A0"/>
      </w:tblPr>
      <w:tblGrid>
        <w:gridCol w:w="3190"/>
        <w:gridCol w:w="3193"/>
        <w:gridCol w:w="3193"/>
      </w:tblGrid>
      <w:tr w:rsidR="00AD4E7C" w:rsidTr="002C5CA0">
        <w:tc>
          <w:tcPr>
            <w:tcW w:w="1666" w:type="pct"/>
          </w:tcPr>
          <w:p w:rsidR="00AD4E7C" w:rsidRPr="000E777B" w:rsidRDefault="00AD4E7C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lastRenderedPageBreak/>
              <w:t>Marketing requirements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Engineering Requirements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Justification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D4E7C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1,2</w:t>
            </w:r>
          </w:p>
        </w:tc>
        <w:tc>
          <w:tcPr>
            <w:tcW w:w="1667" w:type="pct"/>
          </w:tcPr>
          <w:p w:rsidR="00AD4E7C" w:rsidRPr="000E777B" w:rsidRDefault="00AD4E7C" w:rsidP="00AD4E7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devise should detect </w:t>
            </w:r>
            <w:r w:rsidR="00AE07B0" w:rsidRPr="000E777B">
              <w:rPr>
                <w:rFonts w:cs="Times New Roman"/>
                <w:sz w:val="24"/>
                <w:szCs w:val="24"/>
              </w:rPr>
              <w:t xml:space="preserve">radio frequencies between a specified </w:t>
            </w:r>
            <w:proofErr w:type="gramStart"/>
            <w:r w:rsidR="00AE07B0" w:rsidRPr="000E777B">
              <w:rPr>
                <w:rFonts w:cs="Times New Roman"/>
                <w:sz w:val="24"/>
                <w:szCs w:val="24"/>
              </w:rPr>
              <w:t>range</w:t>
            </w:r>
            <w:proofErr w:type="gramEnd"/>
            <w:r w:rsidR="00AE07B0" w:rsidRPr="000E777B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The two way radios in use by the Oregon zoo have an operating rang of 403 – 512MHz.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D4E7C" w:rsidP="00AE07B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2,</w:t>
            </w:r>
            <w:r w:rsidR="00AE07B0" w:rsidRPr="000E777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667" w:type="pct"/>
          </w:tcPr>
          <w:p w:rsidR="00AD4E7C" w:rsidRPr="000E777B" w:rsidRDefault="00AD4E7C" w:rsidP="00F7046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should </w:t>
            </w:r>
            <w:r w:rsidR="00F70461" w:rsidRPr="000E777B">
              <w:rPr>
                <w:rFonts w:cs="Times New Roman"/>
                <w:sz w:val="24"/>
                <w:szCs w:val="24"/>
              </w:rPr>
              <w:t>give an audible or visual indication in</w:t>
            </w:r>
            <w:r w:rsidRPr="000E777B">
              <w:rPr>
                <w:rFonts w:cs="Times New Roman"/>
                <w:sz w:val="24"/>
                <w:szCs w:val="24"/>
              </w:rPr>
              <w:t xml:space="preserve"> the event of a </w:t>
            </w:r>
            <w:r w:rsidR="00F70461" w:rsidRPr="000E777B">
              <w:rPr>
                <w:rFonts w:cs="Times New Roman"/>
                <w:sz w:val="24"/>
                <w:szCs w:val="24"/>
              </w:rPr>
              <w:t>simulation failure.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An audible queue is an easy, cost effective, and low power way to notify users of a training fault.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667" w:type="pct"/>
          </w:tcPr>
          <w:p w:rsidR="00AD4E7C" w:rsidRPr="000E777B" w:rsidRDefault="00AD4E7C" w:rsidP="00F7046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should </w:t>
            </w:r>
            <w:r w:rsidR="00F70461" w:rsidRPr="000E777B">
              <w:rPr>
                <w:rFonts w:cs="Times New Roman"/>
                <w:sz w:val="24"/>
                <w:szCs w:val="24"/>
              </w:rPr>
              <w:t>be able to detect if it has been moved or agitated.</w:t>
            </w:r>
          </w:p>
        </w:tc>
        <w:tc>
          <w:tcPr>
            <w:tcW w:w="1667" w:type="pct"/>
          </w:tcPr>
          <w:p w:rsidR="00AD4E7C" w:rsidRPr="000E777B" w:rsidRDefault="000E777B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  <w:highlight w:val="red"/>
              </w:rPr>
            </w:pPr>
            <w:r w:rsidRPr="000E777B">
              <w:rPr>
                <w:rFonts w:cs="Times New Roman"/>
                <w:sz w:val="24"/>
                <w:szCs w:val="24"/>
              </w:rPr>
              <w:t>The device must issue a failure when it is moved from its activated position.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AE07B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4</w:t>
            </w:r>
            <w:r w:rsidR="00AD4E7C" w:rsidRPr="000E777B">
              <w:rPr>
                <w:rFonts w:cs="Times New Roman"/>
                <w:sz w:val="24"/>
                <w:szCs w:val="24"/>
              </w:rPr>
              <w:t>,</w:t>
            </w:r>
            <w:r w:rsidRPr="000E777B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667" w:type="pct"/>
          </w:tcPr>
          <w:p w:rsidR="00AD4E7C" w:rsidRPr="000E777B" w:rsidRDefault="00AD4E7C" w:rsidP="002602E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should </w:t>
            </w:r>
            <w:r w:rsidR="002602EB" w:rsidRPr="000E777B">
              <w:rPr>
                <w:rFonts w:cs="Times New Roman"/>
                <w:sz w:val="24"/>
                <w:szCs w:val="24"/>
              </w:rPr>
              <w:t xml:space="preserve">be run from an independent power source. 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can </w:t>
            </w:r>
            <w:r w:rsidR="002602EB" w:rsidRPr="000E777B">
              <w:rPr>
                <w:rFonts w:cs="Times New Roman"/>
                <w:sz w:val="24"/>
                <w:szCs w:val="24"/>
              </w:rPr>
              <w:t>be ru</w:t>
            </w:r>
            <w:r w:rsidRPr="000E777B">
              <w:rPr>
                <w:rFonts w:cs="Times New Roman"/>
                <w:sz w:val="24"/>
                <w:szCs w:val="24"/>
              </w:rPr>
              <w:t>n from a single nine volt</w:t>
            </w:r>
            <w:r w:rsidR="002602EB" w:rsidRPr="000E777B">
              <w:rPr>
                <w:rFonts w:cs="Times New Roman"/>
                <w:sz w:val="24"/>
                <w:szCs w:val="24"/>
              </w:rPr>
              <w:t xml:space="preserve"> battery</w:t>
            </w:r>
            <w:r w:rsidRPr="000E777B">
              <w:rPr>
                <w:rFonts w:cs="Times New Roman"/>
                <w:sz w:val="24"/>
                <w:szCs w:val="24"/>
              </w:rPr>
              <w:t>. The nine volt saves on packaging space.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AE07B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4</w:t>
            </w:r>
            <w:r w:rsidR="00AD4E7C" w:rsidRPr="000E777B">
              <w:rPr>
                <w:rFonts w:cs="Times New Roman"/>
                <w:sz w:val="24"/>
                <w:szCs w:val="24"/>
              </w:rPr>
              <w:t>,</w:t>
            </w:r>
            <w:r w:rsidRPr="000E777B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667" w:type="pct"/>
          </w:tcPr>
          <w:p w:rsidR="00AD4E7C" w:rsidRPr="000E777B" w:rsidRDefault="002602EB" w:rsidP="00AD4E7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The device needs to be able to run for several concurrent training simulations.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Based on average </w:t>
            </w:r>
            <w:proofErr w:type="spellStart"/>
            <w:r w:rsidRPr="000E777B">
              <w:rPr>
                <w:rFonts w:cs="Times New Roman"/>
                <w:sz w:val="24"/>
                <w:szCs w:val="24"/>
              </w:rPr>
              <w:t>mAH</w:t>
            </w:r>
            <w:proofErr w:type="spellEnd"/>
            <w:r w:rsidRPr="000E777B">
              <w:rPr>
                <w:rFonts w:cs="Times New Roman"/>
                <w:sz w:val="24"/>
                <w:szCs w:val="24"/>
              </w:rPr>
              <w:t xml:space="preserve"> of batteries, the worst case event shows a nine volt battery with an average of only 120 </w:t>
            </w:r>
            <w:proofErr w:type="spellStart"/>
            <w:r w:rsidRPr="000E777B">
              <w:rPr>
                <w:rFonts w:cs="Times New Roman"/>
                <w:sz w:val="24"/>
                <w:szCs w:val="24"/>
              </w:rPr>
              <w:t>mAH</w:t>
            </w:r>
            <w:proofErr w:type="spellEnd"/>
            <w:r w:rsidRPr="000E777B">
              <w:rPr>
                <w:rFonts w:cs="Times New Roman"/>
                <w:sz w:val="24"/>
                <w:szCs w:val="24"/>
              </w:rPr>
              <w:t xml:space="preserve">. The training at the Oregon zoo is projected to be in 1 hour durations. </w:t>
            </w:r>
          </w:p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A current draw of 86mA on a 120mAH battery is expected to last 1 hour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667" w:type="pct"/>
          </w:tcPr>
          <w:p w:rsidR="00AD4E7C" w:rsidRPr="000E777B" w:rsidRDefault="00AD4E7C" w:rsidP="00F7046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The device should </w:t>
            </w:r>
            <w:r w:rsidR="00F70461" w:rsidRPr="000E777B">
              <w:rPr>
                <w:rFonts w:cs="Times New Roman"/>
                <w:sz w:val="24"/>
                <w:szCs w:val="24"/>
              </w:rPr>
              <w:t>be small enough to be fit into a backpack.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 xml:space="preserve"> All components can fit in this package size. This also allows the user to carry the simulator in a satchel. </w:t>
            </w:r>
          </w:p>
        </w:tc>
      </w:tr>
      <w:tr w:rsidR="00AD4E7C" w:rsidTr="002C5CA0">
        <w:tc>
          <w:tcPr>
            <w:tcW w:w="1666" w:type="pct"/>
          </w:tcPr>
          <w:p w:rsidR="00AD4E7C" w:rsidRPr="000E777B" w:rsidRDefault="00AE07B0" w:rsidP="002C5CA0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667" w:type="pct"/>
          </w:tcPr>
          <w:p w:rsidR="00AD4E7C" w:rsidRPr="000E777B" w:rsidRDefault="00AD4E7C" w:rsidP="00AD4E7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The device should visually inform the user of what caused a simulation fault</w:t>
            </w:r>
          </w:p>
        </w:tc>
        <w:tc>
          <w:tcPr>
            <w:tcW w:w="1667" w:type="pct"/>
          </w:tcPr>
          <w:p w:rsidR="00AD4E7C" w:rsidRPr="000E777B" w:rsidRDefault="00AD4E7C" w:rsidP="002C5C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0E777B">
              <w:rPr>
                <w:rFonts w:cs="Times New Roman"/>
                <w:sz w:val="24"/>
                <w:szCs w:val="24"/>
              </w:rPr>
              <w:t>Visual notifications are intuitive for users. This would allow them to quickly identify the cause.</w:t>
            </w:r>
          </w:p>
        </w:tc>
      </w:tr>
    </w:tbl>
    <w:p w:rsidR="00AD4E7C" w:rsidRDefault="00AD4E7C" w:rsidP="00B8676D">
      <w:pPr>
        <w:ind w:left="7200"/>
      </w:pPr>
    </w:p>
    <w:p w:rsidR="00AD4E7C" w:rsidRDefault="00AD4E7C">
      <w:r>
        <w:lastRenderedPageBreak/>
        <w:br w:type="page"/>
      </w:r>
    </w:p>
    <w:p w:rsidR="00AD4E7C" w:rsidRPr="008673AB" w:rsidRDefault="00AD4E7C" w:rsidP="00AD4E7C">
      <w:pPr>
        <w:rPr>
          <w:b/>
        </w:rPr>
      </w:pPr>
      <w:r>
        <w:rPr>
          <w:b/>
        </w:rPr>
        <w:lastRenderedPageBreak/>
        <w:t>Revision changes</w:t>
      </w:r>
    </w:p>
    <w:tbl>
      <w:tblPr>
        <w:tblStyle w:val="TableGrid"/>
        <w:tblW w:w="5000" w:type="pct"/>
        <w:tblLook w:val="04A0"/>
      </w:tblPr>
      <w:tblGrid>
        <w:gridCol w:w="3243"/>
        <w:gridCol w:w="3133"/>
        <w:gridCol w:w="3200"/>
      </w:tblGrid>
      <w:tr w:rsidR="00AD4E7C" w:rsidTr="002C5CA0">
        <w:tc>
          <w:tcPr>
            <w:tcW w:w="1693" w:type="pct"/>
          </w:tcPr>
          <w:p w:rsidR="00AD4E7C" w:rsidRPr="006E5415" w:rsidRDefault="00AD4E7C" w:rsidP="002C5C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36" w:type="pct"/>
          </w:tcPr>
          <w:p w:rsidR="00AD4E7C" w:rsidRPr="006E5415" w:rsidRDefault="00AD4E7C" w:rsidP="002C5C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671" w:type="pct"/>
          </w:tcPr>
          <w:p w:rsidR="00AD4E7C" w:rsidRPr="006E5415" w:rsidRDefault="00AD4E7C" w:rsidP="002C5C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AD4E7C" w:rsidTr="002C5CA0">
        <w:tc>
          <w:tcPr>
            <w:tcW w:w="1693" w:type="pct"/>
          </w:tcPr>
          <w:p w:rsidR="00AD4E7C" w:rsidRDefault="00AD4E7C" w:rsidP="002C5CA0">
            <w:pPr>
              <w:pStyle w:val="ListParagraph"/>
              <w:ind w:left="0"/>
            </w:pPr>
            <w:r>
              <w:t>10/25/2014</w:t>
            </w:r>
          </w:p>
        </w:tc>
        <w:tc>
          <w:tcPr>
            <w:tcW w:w="1636" w:type="pct"/>
          </w:tcPr>
          <w:p w:rsidR="00AD4E7C" w:rsidRDefault="00AD4E7C" w:rsidP="002C5CA0">
            <w:pPr>
              <w:pStyle w:val="ListParagraph"/>
              <w:ind w:left="0"/>
            </w:pPr>
            <w:r>
              <w:t xml:space="preserve">Devin </w:t>
            </w:r>
            <w:proofErr w:type="spellStart"/>
            <w:r>
              <w:t>Lorenzen</w:t>
            </w:r>
            <w:proofErr w:type="spellEnd"/>
          </w:p>
        </w:tc>
        <w:tc>
          <w:tcPr>
            <w:tcW w:w="1671" w:type="pct"/>
          </w:tcPr>
          <w:p w:rsidR="00AD4E7C" w:rsidRDefault="00AD4E7C" w:rsidP="002C5CA0">
            <w:pPr>
              <w:pStyle w:val="ListParagraph"/>
              <w:ind w:left="0"/>
            </w:pPr>
            <w:r>
              <w:t>Created the initial document.</w:t>
            </w:r>
          </w:p>
        </w:tc>
      </w:tr>
      <w:tr w:rsidR="00AD4E7C" w:rsidTr="002C5CA0">
        <w:tc>
          <w:tcPr>
            <w:tcW w:w="1693" w:type="pct"/>
          </w:tcPr>
          <w:p w:rsidR="00AD4E7C" w:rsidRDefault="00AD4E7C" w:rsidP="002C5CA0">
            <w:pPr>
              <w:pStyle w:val="ListParagraph"/>
              <w:ind w:left="0"/>
            </w:pPr>
            <w:r>
              <w:t>10/26/2014</w:t>
            </w:r>
          </w:p>
        </w:tc>
        <w:tc>
          <w:tcPr>
            <w:tcW w:w="1636" w:type="pct"/>
          </w:tcPr>
          <w:p w:rsidR="00AD4E7C" w:rsidRDefault="00AD4E7C" w:rsidP="002C5CA0">
            <w:pPr>
              <w:pStyle w:val="ListParagraph"/>
              <w:ind w:left="0"/>
            </w:pPr>
            <w:r>
              <w:t>Seth Ward</w:t>
            </w:r>
          </w:p>
        </w:tc>
        <w:tc>
          <w:tcPr>
            <w:tcW w:w="1671" w:type="pct"/>
          </w:tcPr>
          <w:p w:rsidR="00AD4E7C" w:rsidRDefault="00AD4E7C" w:rsidP="002C5CA0">
            <w:pPr>
              <w:pStyle w:val="ListParagraph"/>
              <w:ind w:left="0"/>
            </w:pPr>
            <w:r>
              <w:t xml:space="preserve">Added </w:t>
            </w:r>
            <w:r w:rsidR="00F70461">
              <w:t>title page, table of contents, and revision table. Also consolidated marketing requirements and edited PDS table.</w:t>
            </w:r>
          </w:p>
        </w:tc>
      </w:tr>
      <w:tr w:rsidR="00AD4E7C" w:rsidTr="002C5CA0">
        <w:tc>
          <w:tcPr>
            <w:tcW w:w="1693" w:type="pct"/>
          </w:tcPr>
          <w:p w:rsidR="00AD4E7C" w:rsidRDefault="000E777B" w:rsidP="002C5CA0">
            <w:pPr>
              <w:pStyle w:val="ListParagraph"/>
              <w:ind w:left="0"/>
            </w:pPr>
            <w:r>
              <w:t>10/26/2014</w:t>
            </w:r>
          </w:p>
        </w:tc>
        <w:tc>
          <w:tcPr>
            <w:tcW w:w="1636" w:type="pct"/>
          </w:tcPr>
          <w:p w:rsidR="00AD4E7C" w:rsidRDefault="000E777B" w:rsidP="002C5CA0">
            <w:pPr>
              <w:pStyle w:val="ListParagraph"/>
              <w:ind w:left="0"/>
            </w:pPr>
            <w:r>
              <w:t xml:space="preserve">Jeremiah </w:t>
            </w:r>
            <w:proofErr w:type="spellStart"/>
            <w:r>
              <w:t>Franke</w:t>
            </w:r>
            <w:proofErr w:type="spellEnd"/>
          </w:p>
        </w:tc>
        <w:tc>
          <w:tcPr>
            <w:tcW w:w="1671" w:type="pct"/>
          </w:tcPr>
          <w:p w:rsidR="00AD4E7C" w:rsidRDefault="000E777B" w:rsidP="002C5CA0">
            <w:pPr>
              <w:pStyle w:val="ListParagraph"/>
              <w:ind w:left="0"/>
            </w:pPr>
            <w:r>
              <w:t>Edited PDS Table.</w:t>
            </w:r>
          </w:p>
        </w:tc>
      </w:tr>
      <w:tr w:rsidR="00AD4E7C" w:rsidTr="002C5CA0">
        <w:tc>
          <w:tcPr>
            <w:tcW w:w="1693" w:type="pct"/>
          </w:tcPr>
          <w:p w:rsidR="00AD4E7C" w:rsidRDefault="00AD4E7C" w:rsidP="002C5CA0">
            <w:pPr>
              <w:pStyle w:val="ListParagraph"/>
              <w:ind w:left="0"/>
            </w:pPr>
          </w:p>
        </w:tc>
        <w:tc>
          <w:tcPr>
            <w:tcW w:w="1636" w:type="pct"/>
          </w:tcPr>
          <w:p w:rsidR="00AD4E7C" w:rsidRDefault="00AD4E7C" w:rsidP="002C5CA0">
            <w:pPr>
              <w:pStyle w:val="ListParagraph"/>
              <w:ind w:left="0"/>
            </w:pPr>
          </w:p>
        </w:tc>
        <w:tc>
          <w:tcPr>
            <w:tcW w:w="1671" w:type="pct"/>
          </w:tcPr>
          <w:p w:rsidR="00AD4E7C" w:rsidRDefault="00AD4E7C" w:rsidP="002C5CA0">
            <w:pPr>
              <w:pStyle w:val="ListParagraph"/>
              <w:ind w:left="0"/>
            </w:pPr>
          </w:p>
        </w:tc>
      </w:tr>
    </w:tbl>
    <w:p w:rsidR="00B8676D" w:rsidRPr="00B8676D" w:rsidRDefault="00B8676D" w:rsidP="00B8676D">
      <w:pPr>
        <w:ind w:left="7200"/>
      </w:pPr>
    </w:p>
    <w:sectPr w:rsidR="00B8676D" w:rsidRPr="00B8676D" w:rsidSect="0051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A4957"/>
    <w:multiLevelType w:val="hybridMultilevel"/>
    <w:tmpl w:val="5CA23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B4537"/>
    <w:multiLevelType w:val="hybridMultilevel"/>
    <w:tmpl w:val="0DB2D3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8676D"/>
    <w:rsid w:val="000E777B"/>
    <w:rsid w:val="00135C12"/>
    <w:rsid w:val="00186D9E"/>
    <w:rsid w:val="002602EB"/>
    <w:rsid w:val="002F0704"/>
    <w:rsid w:val="003533D0"/>
    <w:rsid w:val="00415A2B"/>
    <w:rsid w:val="005148C4"/>
    <w:rsid w:val="00784121"/>
    <w:rsid w:val="007A5CFE"/>
    <w:rsid w:val="008A4436"/>
    <w:rsid w:val="00957020"/>
    <w:rsid w:val="00A57E08"/>
    <w:rsid w:val="00AD4E7C"/>
    <w:rsid w:val="00AE07B0"/>
    <w:rsid w:val="00B8676D"/>
    <w:rsid w:val="00F70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C4"/>
  </w:style>
  <w:style w:type="paragraph" w:styleId="Heading1">
    <w:name w:val="heading 1"/>
    <w:basedOn w:val="Normal"/>
    <w:next w:val="Normal"/>
    <w:link w:val="Heading1Char"/>
    <w:uiPriority w:val="9"/>
    <w:qFormat/>
    <w:rsid w:val="00B867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7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867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7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67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676D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8676D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8676D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7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E7C"/>
    <w:pPr>
      <w:spacing w:after="160" w:line="259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4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E7C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E7C"/>
    <w:rPr>
      <w:sz w:val="20"/>
      <w:szCs w:val="20"/>
    </w:rPr>
  </w:style>
  <w:style w:type="table" w:styleId="TableGrid">
    <w:name w:val="Table Grid"/>
    <w:basedOn w:val="TableNormal"/>
    <w:uiPriority w:val="39"/>
    <w:rsid w:val="00AD4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</dc:creator>
  <cp:lastModifiedBy>seth</cp:lastModifiedBy>
  <cp:revision>3</cp:revision>
  <dcterms:created xsi:type="dcterms:W3CDTF">2014-10-27T06:16:00Z</dcterms:created>
  <dcterms:modified xsi:type="dcterms:W3CDTF">2014-10-27T06:20:00Z</dcterms:modified>
</cp:coreProperties>
</file>