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C32" w:rsidRDefault="00904C32" w:rsidP="000E3459">
      <w:pPr>
        <w:spacing w:after="0" w:line="312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val="es-C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val="es-CR"/>
        </w:rPr>
        <w:t xml:space="preserve">Proyecto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8"/>
          <w:szCs w:val="28"/>
          <w:lang w:val="es-CR"/>
        </w:rPr>
        <w:t>Nitrate</w:t>
      </w:r>
      <w:proofErr w:type="spellEnd"/>
      <w:r>
        <w:rPr>
          <w:rFonts w:ascii="Arial" w:eastAsia="Times New Roman" w:hAnsi="Arial" w:cs="Arial"/>
          <w:b/>
          <w:bCs/>
          <w:color w:val="000000"/>
          <w:sz w:val="28"/>
          <w:szCs w:val="28"/>
          <w:lang w:val="es-CR"/>
        </w:rPr>
        <w:t xml:space="preserve"> – Proyecto de Ingeniería de Software</w:t>
      </w:r>
    </w:p>
    <w:p w:rsidR="000E3459" w:rsidRDefault="000E3459" w:rsidP="000E3459">
      <w:pPr>
        <w:spacing w:after="0" w:line="312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val="es-C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val="es-CR"/>
        </w:rPr>
        <w:t>Instituto Tecnológico de Costa Rica – Escuela de Ingeniería en Computación</w:t>
      </w:r>
    </w:p>
    <w:p w:rsidR="00904C32" w:rsidRDefault="00904C32" w:rsidP="00C158BB">
      <w:pPr>
        <w:spacing w:after="0" w:line="312" w:lineRule="auto"/>
        <w:ind w:left="630" w:hanging="630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val="es-CR"/>
        </w:rPr>
      </w:pPr>
    </w:p>
    <w:p w:rsidR="00904C32" w:rsidRDefault="00904C32" w:rsidP="00C158BB">
      <w:pPr>
        <w:spacing w:after="0" w:line="312" w:lineRule="auto"/>
        <w:ind w:left="630" w:hanging="630"/>
        <w:jc w:val="both"/>
        <w:rPr>
          <w:rFonts w:ascii="Arial" w:eastAsia="Times New Roman" w:hAnsi="Arial" w:cs="Arial"/>
          <w:bCs/>
          <w:color w:val="000000"/>
          <w:sz w:val="28"/>
          <w:szCs w:val="28"/>
          <w:lang w:val="es-CR"/>
        </w:rPr>
      </w:pPr>
      <w:r>
        <w:rPr>
          <w:rFonts w:ascii="Arial" w:eastAsia="Times New Roman" w:hAnsi="Arial" w:cs="Arial"/>
          <w:bCs/>
          <w:color w:val="000000"/>
          <w:sz w:val="28"/>
          <w:szCs w:val="28"/>
          <w:lang w:val="es-CR"/>
        </w:rPr>
        <w:t>Josué Arrieta Salas</w:t>
      </w:r>
    </w:p>
    <w:p w:rsidR="00904C32" w:rsidRDefault="00904C32" w:rsidP="00C158BB">
      <w:pPr>
        <w:spacing w:after="0" w:line="312" w:lineRule="auto"/>
        <w:ind w:left="630" w:hanging="630"/>
        <w:jc w:val="both"/>
        <w:rPr>
          <w:rFonts w:ascii="Arial" w:eastAsia="Times New Roman" w:hAnsi="Arial" w:cs="Arial"/>
          <w:bCs/>
          <w:color w:val="000000"/>
          <w:sz w:val="28"/>
          <w:szCs w:val="28"/>
          <w:lang w:val="es-CR"/>
        </w:rPr>
      </w:pPr>
      <w:proofErr w:type="spellStart"/>
      <w:r>
        <w:rPr>
          <w:rFonts w:ascii="Arial" w:eastAsia="Times New Roman" w:hAnsi="Arial" w:cs="Arial"/>
          <w:bCs/>
          <w:color w:val="000000"/>
          <w:sz w:val="28"/>
          <w:szCs w:val="28"/>
          <w:lang w:val="es-CR"/>
        </w:rPr>
        <w:t>Seth</w:t>
      </w:r>
      <w:proofErr w:type="spellEnd"/>
      <w:r>
        <w:rPr>
          <w:rFonts w:ascii="Arial" w:eastAsia="Times New Roman" w:hAnsi="Arial" w:cs="Arial"/>
          <w:bCs/>
          <w:color w:val="000000"/>
          <w:sz w:val="28"/>
          <w:szCs w:val="28"/>
          <w:lang w:val="es-CR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  <w:sz w:val="28"/>
          <w:szCs w:val="28"/>
          <w:lang w:val="es-CR"/>
        </w:rPr>
        <w:t>Stalley</w:t>
      </w:r>
      <w:proofErr w:type="spellEnd"/>
    </w:p>
    <w:p w:rsidR="00904C32" w:rsidRPr="00904C32" w:rsidRDefault="00904C32" w:rsidP="00C158BB">
      <w:pPr>
        <w:spacing w:after="0" w:line="312" w:lineRule="auto"/>
        <w:ind w:left="630" w:hanging="630"/>
        <w:jc w:val="both"/>
        <w:rPr>
          <w:rFonts w:ascii="Arial" w:eastAsia="Times New Roman" w:hAnsi="Arial" w:cs="Arial"/>
          <w:bCs/>
          <w:color w:val="000000"/>
          <w:sz w:val="28"/>
          <w:szCs w:val="28"/>
          <w:lang w:val="es-CR"/>
        </w:rPr>
      </w:pPr>
      <w:r>
        <w:rPr>
          <w:rFonts w:ascii="Arial" w:eastAsia="Times New Roman" w:hAnsi="Arial" w:cs="Arial"/>
          <w:bCs/>
          <w:color w:val="000000"/>
          <w:sz w:val="28"/>
          <w:szCs w:val="28"/>
          <w:lang w:val="es-CR"/>
        </w:rPr>
        <w:t>Adrián López Quesada</w:t>
      </w:r>
    </w:p>
    <w:p w:rsidR="00904C32" w:rsidRDefault="00904C32" w:rsidP="00C158BB">
      <w:pPr>
        <w:spacing w:after="0" w:line="312" w:lineRule="auto"/>
        <w:ind w:left="630" w:hanging="630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val="es-CR"/>
        </w:rPr>
      </w:pPr>
    </w:p>
    <w:p w:rsidR="00C158BB" w:rsidRPr="00C158BB" w:rsidRDefault="00C158BB" w:rsidP="00C158BB">
      <w:pPr>
        <w:spacing w:after="0" w:line="312" w:lineRule="auto"/>
        <w:ind w:left="630" w:hanging="630"/>
        <w:jc w:val="both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C158BB">
        <w:rPr>
          <w:rFonts w:ascii="Arial" w:eastAsia="Times New Roman" w:hAnsi="Arial" w:cs="Arial"/>
          <w:b/>
          <w:bCs/>
          <w:color w:val="000000"/>
          <w:sz w:val="28"/>
          <w:szCs w:val="28"/>
          <w:lang w:val="es-CR"/>
        </w:rPr>
        <w:t>Casos de Uso para la Primera Iteración</w:t>
      </w:r>
    </w:p>
    <w:p w:rsidR="00C158BB" w:rsidRPr="00C158BB" w:rsidRDefault="00C158BB" w:rsidP="00C158BB">
      <w:pPr>
        <w:spacing w:after="0" w:line="312" w:lineRule="auto"/>
        <w:ind w:left="630" w:hanging="630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:rsidR="00C158BB" w:rsidRPr="00C158BB" w:rsidRDefault="00C158BB" w:rsidP="00C158BB">
      <w:pPr>
        <w:numPr>
          <w:ilvl w:val="0"/>
          <w:numId w:val="1"/>
        </w:numPr>
        <w:spacing w:after="0" w:line="312" w:lineRule="auto"/>
        <w:ind w:left="630" w:hanging="63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R"/>
        </w:rPr>
      </w:pPr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 xml:space="preserve">Subir archivo de texto con los valores de absorbancia por </w:t>
      </w:r>
      <w:proofErr w:type="spellStart"/>
      <w:r w:rsidRPr="00C158BB">
        <w:rPr>
          <w:rFonts w:ascii="Arial" w:eastAsia="Times New Roman" w:hAnsi="Arial" w:cs="Arial"/>
          <w:i/>
          <w:color w:val="000000"/>
          <w:sz w:val="28"/>
          <w:szCs w:val="28"/>
          <w:lang w:val="es-CR"/>
        </w:rPr>
        <w:t>wavelength</w:t>
      </w:r>
      <w:proofErr w:type="spellEnd"/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>. (Aplicación de escritorio).</w:t>
      </w:r>
    </w:p>
    <w:p w:rsidR="00C158BB" w:rsidRPr="00C158BB" w:rsidRDefault="00C158BB" w:rsidP="00C158BB">
      <w:pPr>
        <w:numPr>
          <w:ilvl w:val="0"/>
          <w:numId w:val="1"/>
        </w:numPr>
        <w:spacing w:after="0" w:line="312" w:lineRule="auto"/>
        <w:ind w:left="630" w:hanging="63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R"/>
        </w:rPr>
      </w:pPr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>Observar una carpeta seleccionada y leer de manera automática los archivos de texto nuevos que se colocan en dicha carpeta. (Aplicación de escritorio).</w:t>
      </w:r>
    </w:p>
    <w:p w:rsidR="00C158BB" w:rsidRPr="00C158BB" w:rsidRDefault="00C158BB" w:rsidP="00C158BB">
      <w:pPr>
        <w:numPr>
          <w:ilvl w:val="0"/>
          <w:numId w:val="1"/>
        </w:numPr>
        <w:spacing w:after="0" w:line="312" w:lineRule="auto"/>
        <w:ind w:left="630" w:hanging="63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R"/>
        </w:rPr>
      </w:pPr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>Leer absorbancia del archivo cargado con base en una longitud de onda ingresado por el usuario. (Aplicación de escritorio).</w:t>
      </w:r>
    </w:p>
    <w:p w:rsidR="00C158BB" w:rsidRPr="00C158BB" w:rsidRDefault="00C158BB" w:rsidP="00C158BB">
      <w:pPr>
        <w:numPr>
          <w:ilvl w:val="0"/>
          <w:numId w:val="1"/>
        </w:numPr>
        <w:spacing w:after="0" w:line="312" w:lineRule="auto"/>
        <w:ind w:left="630" w:hanging="63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R"/>
        </w:rPr>
      </w:pPr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>Ingresar un valor de STD (desviación estándar) por archivo subido. (Aplicación de escritorio).</w:t>
      </w:r>
    </w:p>
    <w:p w:rsidR="00C158BB" w:rsidRPr="00C158BB" w:rsidRDefault="00C158BB" w:rsidP="00C158BB">
      <w:pPr>
        <w:numPr>
          <w:ilvl w:val="0"/>
          <w:numId w:val="1"/>
        </w:numPr>
        <w:spacing w:after="0" w:line="312" w:lineRule="auto"/>
        <w:ind w:left="630" w:hanging="63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R"/>
        </w:rPr>
      </w:pPr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>Calcular el valor de “</w:t>
      </w:r>
      <w:proofErr w:type="spellStart"/>
      <w:r w:rsidRPr="00C158BB">
        <w:rPr>
          <w:rFonts w:ascii="Arial" w:eastAsia="Times New Roman" w:hAnsi="Arial" w:cs="Arial"/>
          <w:i/>
          <w:color w:val="000000"/>
          <w:sz w:val="28"/>
          <w:szCs w:val="28"/>
          <w:lang w:val="es-CR"/>
        </w:rPr>
        <w:t>Sample</w:t>
      </w:r>
      <w:proofErr w:type="spellEnd"/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>” a partir de una calibración seleccionada. (Aplicación de escritorio).</w:t>
      </w:r>
    </w:p>
    <w:p w:rsidR="00C158BB" w:rsidRPr="00C158BB" w:rsidRDefault="00C158BB" w:rsidP="00C158BB">
      <w:pPr>
        <w:numPr>
          <w:ilvl w:val="0"/>
          <w:numId w:val="1"/>
        </w:numPr>
        <w:spacing w:after="0" w:line="312" w:lineRule="auto"/>
        <w:ind w:left="630" w:hanging="63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R"/>
        </w:rPr>
      </w:pPr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 xml:space="preserve">Generar la fórmula de concentración con base </w:t>
      </w:r>
      <w:r w:rsidR="004104FD">
        <w:rPr>
          <w:rFonts w:ascii="Arial" w:eastAsia="Times New Roman" w:hAnsi="Arial" w:cs="Arial"/>
          <w:color w:val="000000"/>
          <w:sz w:val="28"/>
          <w:szCs w:val="28"/>
          <w:lang w:val="es-CR"/>
        </w:rPr>
        <w:t xml:space="preserve">en </w:t>
      </w:r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>la correlación entre las desviaciones estándares (</w:t>
      </w:r>
      <w:proofErr w:type="spellStart"/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>STD’s</w:t>
      </w:r>
      <w:proofErr w:type="spellEnd"/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>) seleccionados</w:t>
      </w:r>
      <w:r w:rsidR="001D6E79">
        <w:rPr>
          <w:rFonts w:ascii="Arial" w:eastAsia="Times New Roman" w:hAnsi="Arial" w:cs="Arial"/>
          <w:color w:val="000000"/>
          <w:sz w:val="28"/>
          <w:szCs w:val="28"/>
          <w:lang w:val="es-CR"/>
        </w:rPr>
        <w:t xml:space="preserve"> y los valores de </w:t>
      </w:r>
      <w:r w:rsidR="00593D1F">
        <w:rPr>
          <w:rFonts w:ascii="Arial" w:eastAsia="Times New Roman" w:hAnsi="Arial" w:cs="Arial"/>
          <w:color w:val="000000"/>
          <w:sz w:val="28"/>
          <w:szCs w:val="28"/>
          <w:lang w:val="es-CR"/>
        </w:rPr>
        <w:t>absorbancia</w:t>
      </w:r>
      <w:bookmarkStart w:id="0" w:name="_GoBack"/>
      <w:bookmarkEnd w:id="0"/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>. (Aplicación de escritorio).</w:t>
      </w:r>
    </w:p>
    <w:p w:rsidR="00C158BB" w:rsidRPr="00C158BB" w:rsidRDefault="00C158BB" w:rsidP="00C158BB">
      <w:pPr>
        <w:spacing w:after="0" w:line="312" w:lineRule="auto"/>
        <w:ind w:left="630" w:hanging="630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:rsidR="00C158BB" w:rsidRPr="00C158BB" w:rsidRDefault="00C158BB" w:rsidP="00C158BB">
      <w:pPr>
        <w:spacing w:after="0" w:line="312" w:lineRule="auto"/>
        <w:ind w:left="630" w:hanging="630"/>
        <w:jc w:val="both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C158BB">
        <w:rPr>
          <w:rFonts w:ascii="Arial" w:eastAsia="Times New Roman" w:hAnsi="Arial" w:cs="Arial"/>
          <w:b/>
          <w:bCs/>
          <w:color w:val="000000"/>
          <w:sz w:val="28"/>
          <w:szCs w:val="28"/>
          <w:lang w:val="es-CR"/>
        </w:rPr>
        <w:t>Casos de Uso para la Segunda Iteración</w:t>
      </w:r>
    </w:p>
    <w:p w:rsidR="00C158BB" w:rsidRPr="00C158BB" w:rsidRDefault="00C158BB" w:rsidP="00C158BB">
      <w:pPr>
        <w:spacing w:after="0" w:line="312" w:lineRule="auto"/>
        <w:ind w:left="630" w:hanging="630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:rsidR="00C158BB" w:rsidRPr="00C158BB" w:rsidRDefault="00C158BB" w:rsidP="00C158BB">
      <w:pPr>
        <w:numPr>
          <w:ilvl w:val="0"/>
          <w:numId w:val="2"/>
        </w:numPr>
        <w:spacing w:after="0" w:line="312" w:lineRule="auto"/>
        <w:ind w:left="630" w:hanging="63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R"/>
        </w:rPr>
      </w:pPr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 xml:space="preserve">Exportar los datos de la tabla principal a </w:t>
      </w:r>
      <w:r w:rsidR="00D7485E"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>Excel</w:t>
      </w:r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>. (Aplicación de escritorio).</w:t>
      </w:r>
    </w:p>
    <w:p w:rsidR="00C158BB" w:rsidRPr="00C158BB" w:rsidRDefault="009759B4" w:rsidP="00C158BB">
      <w:pPr>
        <w:numPr>
          <w:ilvl w:val="0"/>
          <w:numId w:val="3"/>
        </w:numPr>
        <w:spacing w:after="0" w:line="312" w:lineRule="auto"/>
        <w:ind w:left="630" w:hanging="63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R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s-CR"/>
        </w:rPr>
        <w:t>Exportar los gráficos a imagen: Concentración vs Tiempo de creación</w:t>
      </w:r>
      <w:r w:rsidR="00C158BB"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 xml:space="preserve"> (Aplicación de escritorio).</w:t>
      </w:r>
    </w:p>
    <w:p w:rsidR="00C158BB" w:rsidRPr="00C158BB" w:rsidRDefault="00C158BB" w:rsidP="00C158BB">
      <w:pPr>
        <w:numPr>
          <w:ilvl w:val="0"/>
          <w:numId w:val="4"/>
        </w:numPr>
        <w:spacing w:after="0" w:line="312" w:lineRule="auto"/>
        <w:ind w:left="630" w:hanging="63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R"/>
        </w:rPr>
      </w:pPr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lastRenderedPageBreak/>
        <w:t>Generar gráfico de la Concentración vs Tiempo de creación (Aplicación de escritorio).</w:t>
      </w:r>
    </w:p>
    <w:p w:rsidR="00C158BB" w:rsidRPr="00C158BB" w:rsidRDefault="00C158BB" w:rsidP="00C158BB">
      <w:pPr>
        <w:numPr>
          <w:ilvl w:val="0"/>
          <w:numId w:val="5"/>
        </w:numPr>
        <w:spacing w:after="0" w:line="312" w:lineRule="auto"/>
        <w:ind w:left="630" w:hanging="63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R"/>
        </w:rPr>
      </w:pPr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>Guardar el estado completo del proyecto como un archivo. Esto son datos, calibraciones y preferencias (como la carpeta observada). (Aplicación escritorio).</w:t>
      </w:r>
    </w:p>
    <w:p w:rsidR="00C158BB" w:rsidRPr="00D7485E" w:rsidRDefault="00C158BB" w:rsidP="00C158BB">
      <w:pPr>
        <w:numPr>
          <w:ilvl w:val="0"/>
          <w:numId w:val="6"/>
        </w:numPr>
        <w:spacing w:after="0" w:line="312" w:lineRule="auto"/>
        <w:ind w:left="630" w:hanging="63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R"/>
        </w:rPr>
      </w:pPr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 xml:space="preserve">Abrir un proyecto anterior desde un archivo </w:t>
      </w:r>
      <w:proofErr w:type="spellStart"/>
      <w:r w:rsidRPr="00C158BB">
        <w:rPr>
          <w:rFonts w:ascii="Arial" w:eastAsia="Times New Roman" w:hAnsi="Arial" w:cs="Arial"/>
          <w:i/>
          <w:iCs/>
          <w:color w:val="000000"/>
          <w:sz w:val="28"/>
          <w:szCs w:val="28"/>
          <w:lang w:val="es-CR"/>
        </w:rPr>
        <w:t>save</w:t>
      </w:r>
      <w:proofErr w:type="spellEnd"/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 xml:space="preserve"> previamente creado. (Aplicación escritorio).</w:t>
      </w:r>
    </w:p>
    <w:p w:rsidR="00C158BB" w:rsidRPr="00C158BB" w:rsidRDefault="00C158BB" w:rsidP="00C158BB">
      <w:pPr>
        <w:spacing w:after="0" w:line="312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R"/>
        </w:rPr>
      </w:pPr>
    </w:p>
    <w:p w:rsidR="00C158BB" w:rsidRPr="00C158BB" w:rsidRDefault="00C158BB" w:rsidP="00C158BB">
      <w:pPr>
        <w:spacing w:after="0" w:line="312" w:lineRule="auto"/>
        <w:ind w:left="630" w:hanging="630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:rsidR="00C158BB" w:rsidRPr="00C158BB" w:rsidRDefault="00C158BB" w:rsidP="00C158BB">
      <w:pPr>
        <w:spacing w:after="0" w:line="312" w:lineRule="auto"/>
        <w:ind w:left="630" w:hanging="630"/>
        <w:jc w:val="both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C158BB">
        <w:rPr>
          <w:rFonts w:ascii="Arial" w:eastAsia="Times New Roman" w:hAnsi="Arial" w:cs="Arial"/>
          <w:b/>
          <w:bCs/>
          <w:color w:val="000000"/>
          <w:sz w:val="28"/>
          <w:szCs w:val="28"/>
          <w:lang w:val="es-CR"/>
        </w:rPr>
        <w:t>Casos de uso para la Tercera Iteración</w:t>
      </w:r>
    </w:p>
    <w:p w:rsidR="00C158BB" w:rsidRPr="00C158BB" w:rsidRDefault="00C158BB" w:rsidP="00C158BB">
      <w:pPr>
        <w:numPr>
          <w:ilvl w:val="0"/>
          <w:numId w:val="7"/>
        </w:numPr>
        <w:spacing w:after="0" w:line="312" w:lineRule="auto"/>
        <w:ind w:left="630" w:hanging="63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R"/>
        </w:rPr>
      </w:pPr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>Generar gráfico de Absorbancia vs concentración. (Móvil).</w:t>
      </w:r>
    </w:p>
    <w:p w:rsidR="00C158BB" w:rsidRPr="00C158BB" w:rsidRDefault="00C158BB" w:rsidP="00C158BB">
      <w:pPr>
        <w:numPr>
          <w:ilvl w:val="0"/>
          <w:numId w:val="8"/>
        </w:numPr>
        <w:spacing w:after="0" w:line="312" w:lineRule="auto"/>
        <w:ind w:left="630" w:hanging="63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R"/>
        </w:rPr>
      </w:pPr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>Generar gráfico de Concentración vs tiempo. (Móvil).</w:t>
      </w:r>
    </w:p>
    <w:p w:rsidR="00C158BB" w:rsidRPr="00C158BB" w:rsidRDefault="00C158BB" w:rsidP="00C158BB">
      <w:pPr>
        <w:numPr>
          <w:ilvl w:val="0"/>
          <w:numId w:val="9"/>
        </w:numPr>
        <w:spacing w:after="0" w:line="312" w:lineRule="auto"/>
        <w:ind w:left="630" w:hanging="63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R"/>
        </w:rPr>
      </w:pPr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>Mostrar el valor de concentración en pantalla. (Móvil).</w:t>
      </w:r>
    </w:p>
    <w:p w:rsidR="00C158BB" w:rsidRPr="00D7485E" w:rsidRDefault="00C158BB" w:rsidP="00C158BB">
      <w:pPr>
        <w:numPr>
          <w:ilvl w:val="0"/>
          <w:numId w:val="10"/>
        </w:numPr>
        <w:spacing w:after="0" w:line="312" w:lineRule="auto"/>
        <w:ind w:left="630" w:hanging="63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R"/>
        </w:rPr>
      </w:pPr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>Exportar cualquiera de los gráficos</w:t>
      </w:r>
      <w:r w:rsidR="00261064">
        <w:rPr>
          <w:rFonts w:ascii="Arial" w:eastAsia="Times New Roman" w:hAnsi="Arial" w:cs="Arial"/>
          <w:color w:val="000000"/>
          <w:sz w:val="28"/>
          <w:szCs w:val="28"/>
          <w:lang w:val="es-CR"/>
        </w:rPr>
        <w:t xml:space="preserve"> (los 3 anteriores)</w:t>
      </w:r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 xml:space="preserve"> desplegados a imagen (Móvil).</w:t>
      </w:r>
    </w:p>
    <w:p w:rsidR="00C158BB" w:rsidRPr="00C158BB" w:rsidRDefault="00C158BB" w:rsidP="00C158BB">
      <w:pPr>
        <w:spacing w:after="0" w:line="312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R"/>
        </w:rPr>
      </w:pPr>
    </w:p>
    <w:p w:rsidR="00C158BB" w:rsidRPr="00C158BB" w:rsidRDefault="00C158BB" w:rsidP="00C158BB">
      <w:pPr>
        <w:spacing w:after="0" w:line="312" w:lineRule="auto"/>
        <w:ind w:left="630" w:hanging="630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:rsidR="00C158BB" w:rsidRPr="00C158BB" w:rsidRDefault="00C158BB" w:rsidP="00C158BB">
      <w:pPr>
        <w:spacing w:after="0" w:line="312" w:lineRule="auto"/>
        <w:ind w:left="630" w:hanging="630"/>
        <w:jc w:val="both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>Nota: Los gráficos se deben refrescar: cada N muestras.</w:t>
      </w:r>
    </w:p>
    <w:p w:rsidR="00C158BB" w:rsidRPr="00C158BB" w:rsidRDefault="00C158BB" w:rsidP="00C158BB">
      <w:pPr>
        <w:spacing w:after="0" w:line="312" w:lineRule="auto"/>
        <w:ind w:left="630" w:hanging="630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:rsidR="00C158BB" w:rsidRPr="00C158BB" w:rsidRDefault="00C158BB" w:rsidP="00C158BB">
      <w:pPr>
        <w:spacing w:after="0" w:line="312" w:lineRule="auto"/>
        <w:ind w:left="630" w:hanging="630"/>
        <w:jc w:val="both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>Nota: además se establecen los siguientes requerimientos de seguridad:</w:t>
      </w:r>
    </w:p>
    <w:p w:rsidR="00C158BB" w:rsidRPr="00C158BB" w:rsidRDefault="00C158BB" w:rsidP="00C158BB">
      <w:pPr>
        <w:spacing w:after="0" w:line="312" w:lineRule="auto"/>
        <w:ind w:left="630" w:hanging="630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:rsidR="00C158BB" w:rsidRPr="00C158BB" w:rsidRDefault="00C158BB" w:rsidP="00C158BB">
      <w:pPr>
        <w:numPr>
          <w:ilvl w:val="0"/>
          <w:numId w:val="11"/>
        </w:numPr>
        <w:spacing w:after="0" w:line="312" w:lineRule="auto"/>
        <w:ind w:left="630" w:hanging="63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R"/>
        </w:rPr>
      </w:pPr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 xml:space="preserve">Encriptación: El archivo </w:t>
      </w:r>
      <w:proofErr w:type="spellStart"/>
      <w:r w:rsidRPr="00C158BB">
        <w:rPr>
          <w:rFonts w:ascii="Arial" w:eastAsia="Times New Roman" w:hAnsi="Arial" w:cs="Arial"/>
          <w:i/>
          <w:iCs/>
          <w:color w:val="000000"/>
          <w:sz w:val="28"/>
          <w:szCs w:val="28"/>
          <w:lang w:val="es-CR"/>
        </w:rPr>
        <w:t>save</w:t>
      </w:r>
      <w:proofErr w:type="spellEnd"/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 xml:space="preserve"> y la comunicación con el servidor deben estar encriptados, de manera que se garantiza la privacidad y protección de los datos.</w:t>
      </w:r>
    </w:p>
    <w:p w:rsidR="00C158BB" w:rsidRPr="00C158BB" w:rsidRDefault="00C158BB" w:rsidP="00C158BB">
      <w:pPr>
        <w:numPr>
          <w:ilvl w:val="0"/>
          <w:numId w:val="11"/>
        </w:numPr>
        <w:spacing w:before="100" w:beforeAutospacing="1" w:after="100" w:afterAutospacing="1" w:line="312" w:lineRule="auto"/>
        <w:ind w:left="630" w:hanging="630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R"/>
        </w:rPr>
      </w:pPr>
      <w:r w:rsidRPr="00C158BB">
        <w:rPr>
          <w:rFonts w:ascii="Arial" w:eastAsia="Times New Roman" w:hAnsi="Arial" w:cs="Arial"/>
          <w:color w:val="000000"/>
          <w:sz w:val="28"/>
          <w:szCs w:val="28"/>
          <w:lang w:val="es-CR"/>
        </w:rPr>
        <w:t>Cuentas de usuario: dueño, administrador y usuario.</w:t>
      </w:r>
    </w:p>
    <w:p w:rsidR="004B26C5" w:rsidRPr="00C158BB" w:rsidRDefault="004B26C5" w:rsidP="00C158BB">
      <w:pPr>
        <w:tabs>
          <w:tab w:val="left" w:pos="810"/>
        </w:tabs>
        <w:ind w:firstLine="900"/>
        <w:rPr>
          <w:lang w:val="es-CR"/>
        </w:rPr>
      </w:pPr>
    </w:p>
    <w:sectPr w:rsidR="004B26C5" w:rsidRPr="00C158BB" w:rsidSect="000E3459">
      <w:pgSz w:w="12240" w:h="15840"/>
      <w:pgMar w:top="1440" w:right="1440" w:bottom="144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26239"/>
    <w:multiLevelType w:val="multilevel"/>
    <w:tmpl w:val="DB1C5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974417"/>
    <w:multiLevelType w:val="multilevel"/>
    <w:tmpl w:val="D202144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47232B"/>
    <w:multiLevelType w:val="multilevel"/>
    <w:tmpl w:val="B8E6C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9A09A2"/>
    <w:multiLevelType w:val="multilevel"/>
    <w:tmpl w:val="870C6E2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1"/>
    <w:lvlOverride w:ilvl="0">
      <w:lvl w:ilvl="0">
        <w:numFmt w:val="decimal"/>
        <w:lvlText w:val="%1."/>
        <w:lvlJc w:val="left"/>
      </w:lvl>
    </w:lvlOverride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8BB"/>
    <w:rsid w:val="00084892"/>
    <w:rsid w:val="000B4482"/>
    <w:rsid w:val="000E3459"/>
    <w:rsid w:val="001D6E79"/>
    <w:rsid w:val="00261064"/>
    <w:rsid w:val="002F2517"/>
    <w:rsid w:val="004104FD"/>
    <w:rsid w:val="004B26C5"/>
    <w:rsid w:val="00593D1F"/>
    <w:rsid w:val="005D55C1"/>
    <w:rsid w:val="00904C32"/>
    <w:rsid w:val="009759B4"/>
    <w:rsid w:val="00C158BB"/>
    <w:rsid w:val="00D7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5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5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43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Josue Arrieta</dc:creator>
  <cp:lastModifiedBy>Josue Arrieta</cp:lastModifiedBy>
  <cp:revision>15</cp:revision>
  <cp:lastPrinted>2016-12-17T01:11:00Z</cp:lastPrinted>
  <dcterms:created xsi:type="dcterms:W3CDTF">2016-12-17T00:56:00Z</dcterms:created>
  <dcterms:modified xsi:type="dcterms:W3CDTF">2016-12-17T01:11:00Z</dcterms:modified>
</cp:coreProperties>
</file>