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このカートリッジはとても高額で、コードを作成し、チップに組むにも時間がかかり、失敗は許されませんでした。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しかし、ブロックチェーンはアプリ、ゲーム、またブラウザのアップグレードを行うよりはるかに難しいことです。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ネットワークをフォークする必要があり、これは数か月かかることがあります。特に問題により議論が発生するようなハードフォークであれば、コミュニティ自体を分けてしまうこともあります。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この機能を持つことにより、Polkadotはプロジェクトが機敏、順応性が高く、技術の進化に柔軟であり続けるようにします。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デザインによる</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コラボ作業</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しかし、特定のユースケースのためのチェーンが増えていくにつれて、クロスチェーン同士が相互にコミュニケーションを行い、また相互運用する必要が高まります。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パラチェーンとは、統制があり、自身のトークンを持つことができ、具体的なユースケースのために機能を最適化することができるブロックチェーンのことです。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バリデーターは、DOTをステーキングすることにより、リレーチェーンの安全性を高め、コレーター（Collator)からの証拠の承認作業を行い、他のバリデーターと共にコンセンサスに参加します。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