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このデータは、その人がどのような生活を送っているかについて、分析もできてしまうため、石油よりも価値あるものとなっています。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ような状況がある中で、オープンソースおよびブロックチェーンのような分散型技術を利用すれば、中央集権ではなく、個人が力を持つことを優先するシステムの構築が可能であることが分かっています。 このような新しいシステムにおいては、きっと第三者は悪ではない、と信じる必要はありません。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化、また専門化していけば、それぞれと相互に作用する必要が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躍動が待つ未来に進む分散型アプリケーションを支えるには、一つのブロックチェーンだけでは不十分です。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このカートリッジはとても高額で、コードを作成してチップに組み込むために時間がかかり、失敗は許されませんでした。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しかし、ブロックチェーンはアプリ、ゲーム、またブラウザのアップグレードを行うよりはるかに難しいのです。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ネットワークをフォークする必要があり、これは数か月かかることがあります。特に問題により議論が発生するようなハードフォークであれば、コミュニティ自体を分裂してしまう恐れもあります。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この機能を持つことにより、Polkadotはプロジェクトが機敏で、順応性が高く、また技術の進化に柔軟であり続けられるようにします。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コラボ可能な</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しかし、特定のユースケースのためのチェーンが増えていくにつれて、クロスチェーン同士が相互にコミュニケーションを行い、また相互運用する必要は高まります。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