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An Introduction to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 Introduction to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empowers the individual against much more powerful corporate and state actors.”</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Founder</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Table of Contents</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Overview</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Transparent Governance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Architecture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Consensus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Contact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Introduction</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Every day we interact with technologies controlled by a handful of large companies whose interests and incentives often conflict with our own.</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If we want the benefits of using their proprietary apps, we’re forced to agree to terms that most of us will never read, granting these companies complete control over the data we generate through each interaction with their tools.</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Because that data can often paint a detailed picture of our personal lives, it’s become a resource more valuable than oil. And we’re giving it up for free—with no choice but to trust that it won’t be lost, stolen or misused.</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