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693C4" w14:textId="77777777" w:rsidR="008E2CFF" w:rsidRPr="008E2CFF" w:rsidRDefault="008E2CFF" w:rsidP="008E2CFF">
      <w:r w:rsidRPr="008E2CFF">
        <w:t xml:space="preserve">Para coletar as métricas de performance, eu programei tanto o </w:t>
      </w:r>
      <w:proofErr w:type="spellStart"/>
      <w:r w:rsidRPr="008E2CFF">
        <w:t>backend</w:t>
      </w:r>
      <w:proofErr w:type="spellEnd"/>
      <w:r w:rsidRPr="008E2CFF">
        <w:t xml:space="preserve"> quanto o script de testes para trabalharem juntos. No </w:t>
      </w:r>
      <w:proofErr w:type="spellStart"/>
      <w:r w:rsidRPr="008E2CFF">
        <w:t>backend</w:t>
      </w:r>
      <w:proofErr w:type="spellEnd"/>
      <w:r w:rsidRPr="008E2CFF">
        <w:t xml:space="preserve">, cada rota mede o tempo de processamento interno usando </w:t>
      </w:r>
      <w:proofErr w:type="spellStart"/>
      <w:proofErr w:type="gramStart"/>
      <w:r w:rsidRPr="008E2CFF">
        <w:t>performance.now</w:t>
      </w:r>
      <w:proofErr w:type="spellEnd"/>
      <w:r w:rsidRPr="008E2CFF">
        <w:t>(</w:t>
      </w:r>
      <w:proofErr w:type="gramEnd"/>
      <w:r w:rsidRPr="008E2CFF">
        <w:t xml:space="preserve">). Esse valor representa apenas o tempo gasto pelo servidor processando a requisição, sem incluir rede, delay ou tempo de conexão. Esse número é devolvido na resposta como </w:t>
      </w:r>
      <w:proofErr w:type="spellStart"/>
      <w:r w:rsidRPr="008E2CFF">
        <w:t>processingTime</w:t>
      </w:r>
      <w:proofErr w:type="spellEnd"/>
      <w:r w:rsidRPr="008E2CFF">
        <w:t>.</w:t>
      </w:r>
    </w:p>
    <w:p w14:paraId="07BFAA50" w14:textId="77777777" w:rsidR="008E2CFF" w:rsidRPr="008E2CFF" w:rsidRDefault="008E2CFF" w:rsidP="008E2CFF">
      <w:r w:rsidRPr="008E2CFF">
        <w:t xml:space="preserve">Já o script externo escrito em Node é responsável por medir o tempo total da requisição, iniciando a contagem antes de chamar o </w:t>
      </w:r>
      <w:proofErr w:type="spellStart"/>
      <w:r w:rsidRPr="008E2CFF">
        <w:t>endpoint</w:t>
      </w:r>
      <w:proofErr w:type="spellEnd"/>
      <w:r w:rsidRPr="008E2CFF">
        <w:t xml:space="preserve"> e finalizando após receber a resposta. A diferença entre o tempo total (</w:t>
      </w:r>
      <w:proofErr w:type="spellStart"/>
      <w:r w:rsidRPr="008E2CFF">
        <w:t>responseTime</w:t>
      </w:r>
      <w:proofErr w:type="spellEnd"/>
      <w:r w:rsidRPr="008E2CFF">
        <w:t xml:space="preserve">) e o </w:t>
      </w:r>
      <w:proofErr w:type="spellStart"/>
      <w:r w:rsidRPr="008E2CFF">
        <w:t>processingTime</w:t>
      </w:r>
      <w:proofErr w:type="spellEnd"/>
      <w:r w:rsidRPr="008E2CFF">
        <w:t xml:space="preserve"> do </w:t>
      </w:r>
      <w:proofErr w:type="spellStart"/>
      <w:r w:rsidRPr="008E2CFF">
        <w:t>backend</w:t>
      </w:r>
      <w:proofErr w:type="spellEnd"/>
      <w:r w:rsidRPr="008E2CFF">
        <w:t xml:space="preserve"> gera a métrica de latência, que indica a parte da demora relacionada à comunicação e não ao servidor em si.</w:t>
      </w:r>
    </w:p>
    <w:p w14:paraId="5EF565F3" w14:textId="77777777" w:rsidR="008E2CFF" w:rsidRPr="008E2CFF" w:rsidRDefault="008E2CFF" w:rsidP="008E2CFF">
      <w:r w:rsidRPr="008E2CFF">
        <w:t>Para testar a escalabilidade, o script executa cada rota com diferentes níveis de requisições simultâneas (1, 5 e 10), criando múltiplas promessas que fazem as chamadas em paralelo. A cada lote, ele calcula a média dos tempos coletados e registra eventuais erros. Todas essas informações são salvas automaticamente em arquivos JSON, um para cada entidade do sistema.</w:t>
      </w:r>
    </w:p>
    <w:p w14:paraId="0754FF89" w14:textId="77777777" w:rsidR="008E2CFF" w:rsidRPr="008E2CFF" w:rsidRDefault="008E2CFF" w:rsidP="008E2CFF">
      <w:r w:rsidRPr="008E2CFF">
        <w:t xml:space="preserve">Por fim, esses arquivos de métricas foram usados para gerar gráficos que comparam o comportamento da aplicação em relação ao tempo de resposta, tempo de processamento e latência, permitindo visualizar como o </w:t>
      </w:r>
      <w:proofErr w:type="spellStart"/>
      <w:r w:rsidRPr="008E2CFF">
        <w:t>backend</w:t>
      </w:r>
      <w:proofErr w:type="spellEnd"/>
      <w:r w:rsidRPr="008E2CFF">
        <w:t xml:space="preserve"> reage ao aumento de concorrência.</w:t>
      </w:r>
    </w:p>
    <w:p w14:paraId="5A768B99" w14:textId="77777777" w:rsidR="008E2CFF" w:rsidRDefault="008E2CFF">
      <w:pPr>
        <w:rPr>
          <w:noProof/>
        </w:rPr>
      </w:pPr>
    </w:p>
    <w:p w14:paraId="5B67B6C7" w14:textId="77777777" w:rsidR="008E2CFF" w:rsidRDefault="008E2CFF" w:rsidP="008E2CFF">
      <w:pPr>
        <w:keepNext/>
      </w:pPr>
      <w:r>
        <w:rPr>
          <w:noProof/>
        </w:rPr>
        <w:drawing>
          <wp:inline distT="0" distB="0" distL="0" distR="0" wp14:anchorId="5EAE8749" wp14:editId="48525135">
            <wp:extent cx="5400040" cy="3385185"/>
            <wp:effectExtent l="0" t="0" r="0" b="5715"/>
            <wp:docPr id="1" name="Imagem 1" descr="Gráfico de Tempo Médio de Respo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 de Tempo Médio de Respost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A0A3" w14:textId="2D661BBE" w:rsidR="008E2CFF" w:rsidRDefault="008E2CFF" w:rsidP="008E2CFF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DE046A">
        <w:t>Gráfico de Tempo Médio de Resposta</w:t>
      </w:r>
    </w:p>
    <w:p w14:paraId="1A7DA846" w14:textId="77777777" w:rsidR="008E2CFF" w:rsidRDefault="008E2CFF" w:rsidP="008E2CFF">
      <w:pPr>
        <w:keepNext/>
      </w:pPr>
      <w:r>
        <w:br w:type="page"/>
      </w:r>
      <w:r>
        <w:rPr>
          <w:i/>
          <w:iCs/>
          <w:noProof/>
          <w:color w:val="0E2841" w:themeColor="text2"/>
          <w:sz w:val="18"/>
          <w:szCs w:val="18"/>
        </w:rPr>
        <w:lastRenderedPageBreak/>
        <w:drawing>
          <wp:inline distT="0" distB="0" distL="0" distR="0" wp14:anchorId="0BF3C9B4" wp14:editId="23928DB0">
            <wp:extent cx="5400040" cy="3385185"/>
            <wp:effectExtent l="0" t="0" r="0" b="5715"/>
            <wp:docPr id="2" name="Imagem 2" descr="Gráfico de Tempo Médio de Process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Gráfico de Tempo Médio de Processament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8312" w14:textId="0FCCA1E5" w:rsidR="008E2CFF" w:rsidRDefault="008E2CFF" w:rsidP="008E2CFF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r w:rsidRPr="00EC1A0F">
        <w:t>Gráfico de Tempo Médio de Processamento</w:t>
      </w:r>
    </w:p>
    <w:p w14:paraId="0013DBC9" w14:textId="77777777" w:rsidR="008E2CFF" w:rsidRDefault="008E2CFF" w:rsidP="008E2CFF"/>
    <w:p w14:paraId="27B11E92" w14:textId="77777777" w:rsidR="008E2CFF" w:rsidRDefault="008E2CFF" w:rsidP="008E2CFF">
      <w:pPr>
        <w:keepNext/>
      </w:pPr>
      <w:r>
        <w:rPr>
          <w:noProof/>
        </w:rPr>
        <w:drawing>
          <wp:inline distT="0" distB="0" distL="0" distR="0" wp14:anchorId="7FF8798D" wp14:editId="70666737">
            <wp:extent cx="5400040" cy="3385185"/>
            <wp:effectExtent l="0" t="0" r="0" b="5715"/>
            <wp:docPr id="3" name="Imagem 3" descr="Gráfico de Média de Lat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Gráfico de Média de Latênci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C2E4" w14:textId="42BD39FD" w:rsidR="008E2CFF" w:rsidRPr="008E2CFF" w:rsidRDefault="008E2CFF" w:rsidP="008E2CFF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 w:rsidRPr="00BF3901">
        <w:t>Gráfico de Média de Latência</w:t>
      </w:r>
    </w:p>
    <w:sectPr w:rsidR="008E2CFF" w:rsidRPr="008E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FF"/>
    <w:rsid w:val="000222C1"/>
    <w:rsid w:val="008E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F29080"/>
  <w15:chartTrackingRefBased/>
  <w15:docId w15:val="{373B61B9-BB29-43ED-A5AD-84CF38F9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2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2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2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2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2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2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2C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2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2C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2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2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2C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2C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2C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2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2C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2CFF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8E2CF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27506A2DBBC74D8F919B68C1037D4A" ma:contentTypeVersion="10" ma:contentTypeDescription="Create a new document." ma:contentTypeScope="" ma:versionID="63099da19536eed3f6113d3d697e777c">
  <xsd:schema xmlns:xsd="http://www.w3.org/2001/XMLSchema" xmlns:xs="http://www.w3.org/2001/XMLSchema" xmlns:p="http://schemas.microsoft.com/office/2006/metadata/properties" xmlns:ns3="b3bddb8d-7782-4f3d-9b38-999792edac3d" targetNamespace="http://schemas.microsoft.com/office/2006/metadata/properties" ma:root="true" ma:fieldsID="a88b8af2c1eee80c7cdad3f80b22aac2" ns3:_="">
    <xsd:import namespace="b3bddb8d-7782-4f3d-9b38-999792edac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ddb8d-7782-4f3d-9b38-999792edac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bddb8d-7782-4f3d-9b38-999792edac3d" xsi:nil="true"/>
  </documentManagement>
</p:properties>
</file>

<file path=customXml/itemProps1.xml><?xml version="1.0" encoding="utf-8"?>
<ds:datastoreItem xmlns:ds="http://schemas.openxmlformats.org/officeDocument/2006/customXml" ds:itemID="{9E7A20FE-1392-4F26-A79D-392DD2FB64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bddb8d-7782-4f3d-9b38-999792edac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284086-2F56-48AF-8B85-165E0B08C9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39ADC1-1868-4B99-A6D7-A8A756B5025C}">
  <ds:schemaRefs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metadata/properties"/>
    <ds:schemaRef ds:uri="b3bddb8d-7782-4f3d-9b38-999792edac3d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SETTE DE ARAUJO</dc:creator>
  <cp:keywords/>
  <dc:description/>
  <cp:lastModifiedBy>RAFAEL SETTE DE ARAUJO</cp:lastModifiedBy>
  <cp:revision>2</cp:revision>
  <dcterms:created xsi:type="dcterms:W3CDTF">2025-11-29T22:39:00Z</dcterms:created>
  <dcterms:modified xsi:type="dcterms:W3CDTF">2025-11-29T22:39:00Z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0x0101006527506A2DBBC74D8F919B68C1037D4A</vt:lpwstr>
  </property>
</Properties>
</file>