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5553A" w14:textId="328D2302" w:rsidR="00604E29" w:rsidRDefault="003345F8">
      <w:pPr>
        <w:spacing w:after="0"/>
        <w:jc w:val="center"/>
        <w:rPr>
          <w:b/>
          <w:sz w:val="24"/>
          <w:szCs w:val="24"/>
        </w:rPr>
      </w:pPr>
      <w:r>
        <w:rPr>
          <w:b/>
          <w:sz w:val="24"/>
          <w:szCs w:val="24"/>
        </w:rPr>
        <w:t>Project Design Phase</w:t>
      </w:r>
    </w:p>
    <w:p w14:paraId="0E538A2F" w14:textId="77777777" w:rsidR="00604E29" w:rsidRDefault="003345F8">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3345F8">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3345F8">
            <w:r>
              <w:t>Team ID</w:t>
            </w:r>
          </w:p>
        </w:tc>
        <w:tc>
          <w:tcPr>
            <w:tcW w:w="4335" w:type="dxa"/>
          </w:tcPr>
          <w:p w14:paraId="1AD8634F" w14:textId="4F98EC2E" w:rsidR="00604E29" w:rsidRDefault="003345F8">
            <w:r w:rsidRPr="003345F8">
              <w:t>LTVIP2026TMIDS86089</w:t>
            </w:r>
          </w:p>
        </w:tc>
      </w:tr>
      <w:tr w:rsidR="00604E29" w14:paraId="0E84FB5D" w14:textId="77777777">
        <w:tc>
          <w:tcPr>
            <w:tcW w:w="4695" w:type="dxa"/>
          </w:tcPr>
          <w:p w14:paraId="4C398D34" w14:textId="77777777" w:rsidR="00604E29" w:rsidRDefault="003345F8">
            <w:r>
              <w:t>Project Name</w:t>
            </w:r>
          </w:p>
        </w:tc>
        <w:tc>
          <w:tcPr>
            <w:tcW w:w="4335" w:type="dxa"/>
          </w:tcPr>
          <w:p w14:paraId="56EAF34F" w14:textId="53B87D18" w:rsidR="00604E29" w:rsidRDefault="003345F8">
            <w:r w:rsidRPr="003345F8">
              <w:t>Order On The Go: Your On-Demand Food Ordering Solution</w:t>
            </w:r>
          </w:p>
        </w:tc>
      </w:tr>
      <w:tr w:rsidR="00604E29" w14:paraId="271BDBA3" w14:textId="77777777">
        <w:tc>
          <w:tcPr>
            <w:tcW w:w="4695" w:type="dxa"/>
          </w:tcPr>
          <w:p w14:paraId="1EABD436" w14:textId="77777777" w:rsidR="00604E29" w:rsidRDefault="003345F8">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13DAC850" w:rsidR="00604E29" w:rsidRDefault="003345F8">
      <w:pPr>
        <w:rPr>
          <w:b/>
        </w:rPr>
      </w:pPr>
      <w:r>
        <w:rPr>
          <w:b/>
        </w:rPr>
        <w:t>Proposed Solution:</w:t>
      </w:r>
    </w:p>
    <w:tbl>
      <w:tblPr>
        <w:tblStyle w:val="TableGrid"/>
        <w:tblW w:w="0" w:type="auto"/>
        <w:tblLook w:val="04A0" w:firstRow="1" w:lastRow="0" w:firstColumn="1" w:lastColumn="0" w:noHBand="0" w:noVBand="1"/>
      </w:tblPr>
      <w:tblGrid>
        <w:gridCol w:w="550"/>
        <w:gridCol w:w="1910"/>
        <w:gridCol w:w="6556"/>
      </w:tblGrid>
      <w:tr w:rsidR="003345F8" w:rsidRPr="003345F8" w14:paraId="24F9A931" w14:textId="77777777" w:rsidTr="003345F8">
        <w:tc>
          <w:tcPr>
            <w:tcW w:w="0" w:type="auto"/>
            <w:hideMark/>
          </w:tcPr>
          <w:p w14:paraId="39161C26" w14:textId="752E6618" w:rsidR="003345F8" w:rsidRPr="003345F8" w:rsidRDefault="003345F8" w:rsidP="003345F8">
            <w:pPr>
              <w:jc w:val="center"/>
              <w:rPr>
                <w:rFonts w:ascii="Times New Roman" w:eastAsia="Times New Roman" w:hAnsi="Times New Roman" w:cs="Times New Roman"/>
                <w:b/>
                <w:bCs/>
                <w:sz w:val="24"/>
                <w:szCs w:val="24"/>
                <w:lang w:val="en-US" w:eastAsia="en-US"/>
              </w:rPr>
            </w:pPr>
            <w:r w:rsidRPr="003345F8">
              <w:rPr>
                <w:rFonts w:ascii="Times New Roman" w:eastAsia="Times New Roman" w:hAnsi="Times New Roman" w:cs="Times New Roman"/>
                <w:b/>
                <w:bCs/>
                <w:sz w:val="24"/>
                <w:szCs w:val="24"/>
                <w:lang w:val="en-US" w:eastAsia="en-US"/>
              </w:rPr>
              <w:t>S. No</w:t>
            </w:r>
          </w:p>
        </w:tc>
        <w:tc>
          <w:tcPr>
            <w:tcW w:w="0" w:type="auto"/>
            <w:hideMark/>
          </w:tcPr>
          <w:p w14:paraId="2042B71F" w14:textId="77777777" w:rsidR="003345F8" w:rsidRPr="003345F8" w:rsidRDefault="003345F8" w:rsidP="003345F8">
            <w:pPr>
              <w:jc w:val="center"/>
              <w:rPr>
                <w:rFonts w:ascii="Times New Roman" w:eastAsia="Times New Roman" w:hAnsi="Times New Roman" w:cs="Times New Roman"/>
                <w:b/>
                <w:bCs/>
                <w:sz w:val="24"/>
                <w:szCs w:val="24"/>
                <w:lang w:val="en-US" w:eastAsia="en-US"/>
              </w:rPr>
            </w:pPr>
            <w:r w:rsidRPr="003345F8">
              <w:rPr>
                <w:rFonts w:ascii="Times New Roman" w:eastAsia="Times New Roman" w:hAnsi="Times New Roman" w:cs="Times New Roman"/>
                <w:b/>
                <w:bCs/>
                <w:sz w:val="24"/>
                <w:szCs w:val="24"/>
                <w:lang w:val="en-US" w:eastAsia="en-US"/>
              </w:rPr>
              <w:t>Parameter</w:t>
            </w:r>
          </w:p>
        </w:tc>
        <w:tc>
          <w:tcPr>
            <w:tcW w:w="0" w:type="auto"/>
            <w:hideMark/>
          </w:tcPr>
          <w:p w14:paraId="3A77E785" w14:textId="77777777" w:rsidR="003345F8" w:rsidRPr="003345F8" w:rsidRDefault="003345F8" w:rsidP="003345F8">
            <w:pPr>
              <w:jc w:val="center"/>
              <w:rPr>
                <w:rFonts w:ascii="Times New Roman" w:eastAsia="Times New Roman" w:hAnsi="Times New Roman" w:cs="Times New Roman"/>
                <w:b/>
                <w:bCs/>
                <w:sz w:val="24"/>
                <w:szCs w:val="24"/>
                <w:lang w:val="en-US" w:eastAsia="en-US"/>
              </w:rPr>
            </w:pPr>
            <w:r w:rsidRPr="003345F8">
              <w:rPr>
                <w:rFonts w:ascii="Times New Roman" w:eastAsia="Times New Roman" w:hAnsi="Times New Roman" w:cs="Times New Roman"/>
                <w:b/>
                <w:bCs/>
                <w:sz w:val="24"/>
                <w:szCs w:val="24"/>
                <w:lang w:val="en-US" w:eastAsia="en-US"/>
              </w:rPr>
              <w:t>Description</w:t>
            </w:r>
          </w:p>
        </w:tc>
      </w:tr>
      <w:tr w:rsidR="003345F8" w:rsidRPr="003345F8" w14:paraId="0EB4C648" w14:textId="77777777" w:rsidTr="003345F8">
        <w:tc>
          <w:tcPr>
            <w:tcW w:w="0" w:type="auto"/>
            <w:hideMark/>
          </w:tcPr>
          <w:p w14:paraId="18DC8868"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sz w:val="24"/>
                <w:szCs w:val="24"/>
                <w:lang w:val="en-US" w:eastAsia="en-US"/>
              </w:rPr>
              <w:t>1</w:t>
            </w:r>
          </w:p>
        </w:tc>
        <w:tc>
          <w:tcPr>
            <w:tcW w:w="0" w:type="auto"/>
            <w:hideMark/>
          </w:tcPr>
          <w:p w14:paraId="5F69BBD2"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b/>
                <w:bCs/>
                <w:sz w:val="24"/>
                <w:szCs w:val="24"/>
                <w:lang w:val="en-US" w:eastAsia="en-US"/>
              </w:rPr>
              <w:t>Problem Statement (Problem to be solved)</w:t>
            </w:r>
          </w:p>
        </w:tc>
        <w:tc>
          <w:tcPr>
            <w:tcW w:w="0" w:type="auto"/>
            <w:hideMark/>
          </w:tcPr>
          <w:p w14:paraId="76575069"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sz w:val="24"/>
                <w:szCs w:val="24"/>
                <w:lang w:val="en-US" w:eastAsia="en-US"/>
              </w:rPr>
              <w:t>Customers often face hunger during unconventional hours (late nights, busy workdays) but lack convenient, transparent, and reliable food ordering options. Restaurants also struggle to manage digital orders efficiently and reach customers beyond peak hours.</w:t>
            </w:r>
          </w:p>
        </w:tc>
      </w:tr>
      <w:tr w:rsidR="003345F8" w:rsidRPr="003345F8" w14:paraId="5D7B6DE0" w14:textId="77777777" w:rsidTr="003345F8">
        <w:tc>
          <w:tcPr>
            <w:tcW w:w="0" w:type="auto"/>
            <w:hideMark/>
          </w:tcPr>
          <w:p w14:paraId="48276EA1"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sz w:val="24"/>
                <w:szCs w:val="24"/>
                <w:lang w:val="en-US" w:eastAsia="en-US"/>
              </w:rPr>
              <w:t>2</w:t>
            </w:r>
          </w:p>
        </w:tc>
        <w:tc>
          <w:tcPr>
            <w:tcW w:w="0" w:type="auto"/>
            <w:hideMark/>
          </w:tcPr>
          <w:p w14:paraId="2BCBF25A"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b/>
                <w:bCs/>
                <w:sz w:val="24"/>
                <w:szCs w:val="24"/>
                <w:lang w:val="en-US" w:eastAsia="en-US"/>
              </w:rPr>
              <w:t>Idea / Solution Description</w:t>
            </w:r>
          </w:p>
        </w:tc>
        <w:tc>
          <w:tcPr>
            <w:tcW w:w="0" w:type="auto"/>
            <w:hideMark/>
          </w:tcPr>
          <w:p w14:paraId="4A1D34B2"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sz w:val="24"/>
                <w:szCs w:val="24"/>
                <w:lang w:val="en-US" w:eastAsia="en-US"/>
              </w:rPr>
              <w:t>SB Foods is a web-based food ordering platform designed to provide a seamless, user-friendly experience. It allows users to browse menus, read reviews, view promotions, and place orders quickly. The system includes secure checkout, instant order confirmation, and a restaurant dashboard for managing products and sales.</w:t>
            </w:r>
          </w:p>
        </w:tc>
      </w:tr>
      <w:tr w:rsidR="003345F8" w:rsidRPr="003345F8" w14:paraId="6CD6049E" w14:textId="77777777" w:rsidTr="003345F8">
        <w:tc>
          <w:tcPr>
            <w:tcW w:w="0" w:type="auto"/>
            <w:hideMark/>
          </w:tcPr>
          <w:p w14:paraId="633302B7"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sz w:val="24"/>
                <w:szCs w:val="24"/>
                <w:lang w:val="en-US" w:eastAsia="en-US"/>
              </w:rPr>
              <w:t>3</w:t>
            </w:r>
          </w:p>
        </w:tc>
        <w:tc>
          <w:tcPr>
            <w:tcW w:w="0" w:type="auto"/>
            <w:hideMark/>
          </w:tcPr>
          <w:p w14:paraId="36FC063D"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b/>
                <w:bCs/>
                <w:sz w:val="24"/>
                <w:szCs w:val="24"/>
                <w:lang w:val="en-US" w:eastAsia="en-US"/>
              </w:rPr>
              <w:t>Novelty / Uniqueness</w:t>
            </w:r>
          </w:p>
        </w:tc>
        <w:tc>
          <w:tcPr>
            <w:tcW w:w="0" w:type="auto"/>
            <w:hideMark/>
          </w:tcPr>
          <w:p w14:paraId="7D88313E"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sz w:val="24"/>
                <w:szCs w:val="24"/>
                <w:lang w:val="en-US" w:eastAsia="en-US"/>
              </w:rPr>
              <w:t>Unlike traditional food apps, SB Foods emphasizes transparency (dish details, reviews, discounts), late-night availability, and a robust restaurant dashboard. Future scope includes AI-driven personalized recommendations and real-time delivery tracking.</w:t>
            </w:r>
          </w:p>
        </w:tc>
      </w:tr>
      <w:tr w:rsidR="003345F8" w:rsidRPr="003345F8" w14:paraId="36F96659" w14:textId="77777777" w:rsidTr="003345F8">
        <w:tc>
          <w:tcPr>
            <w:tcW w:w="0" w:type="auto"/>
            <w:hideMark/>
          </w:tcPr>
          <w:p w14:paraId="697C0D38"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sz w:val="24"/>
                <w:szCs w:val="24"/>
                <w:lang w:val="en-US" w:eastAsia="en-US"/>
              </w:rPr>
              <w:t>4</w:t>
            </w:r>
          </w:p>
        </w:tc>
        <w:tc>
          <w:tcPr>
            <w:tcW w:w="0" w:type="auto"/>
            <w:hideMark/>
          </w:tcPr>
          <w:p w14:paraId="571405DE"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b/>
                <w:bCs/>
                <w:sz w:val="24"/>
                <w:szCs w:val="24"/>
                <w:lang w:val="en-US" w:eastAsia="en-US"/>
              </w:rPr>
              <w:t>Social Impact / Customer Satisfaction</w:t>
            </w:r>
          </w:p>
        </w:tc>
        <w:tc>
          <w:tcPr>
            <w:tcW w:w="0" w:type="auto"/>
            <w:hideMark/>
          </w:tcPr>
          <w:p w14:paraId="3631FE66"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sz w:val="24"/>
                <w:szCs w:val="24"/>
                <w:lang w:val="en-US" w:eastAsia="en-US"/>
              </w:rPr>
              <w:t>Enhances convenience for students, professionals, and families by reducing stress around food access. Improves customer trust with secure payments and clear order details. Empowers restaurants with digital visibility and efficient management tools, fostering stronger customer relationships.</w:t>
            </w:r>
          </w:p>
        </w:tc>
      </w:tr>
      <w:tr w:rsidR="003345F8" w:rsidRPr="003345F8" w14:paraId="00EA7A1D" w14:textId="77777777" w:rsidTr="003345F8">
        <w:tc>
          <w:tcPr>
            <w:tcW w:w="0" w:type="auto"/>
            <w:hideMark/>
          </w:tcPr>
          <w:p w14:paraId="18D82F43"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sz w:val="24"/>
                <w:szCs w:val="24"/>
                <w:lang w:val="en-US" w:eastAsia="en-US"/>
              </w:rPr>
              <w:t>5</w:t>
            </w:r>
          </w:p>
        </w:tc>
        <w:tc>
          <w:tcPr>
            <w:tcW w:w="0" w:type="auto"/>
            <w:hideMark/>
          </w:tcPr>
          <w:p w14:paraId="3899E965"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b/>
                <w:bCs/>
                <w:sz w:val="24"/>
                <w:szCs w:val="24"/>
                <w:lang w:val="en-US" w:eastAsia="en-US"/>
              </w:rPr>
              <w:t>Business Model (Revenue Model)</w:t>
            </w:r>
          </w:p>
        </w:tc>
        <w:tc>
          <w:tcPr>
            <w:tcW w:w="0" w:type="auto"/>
            <w:hideMark/>
          </w:tcPr>
          <w:p w14:paraId="039B892F" w14:textId="0F9EA443"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sz w:val="24"/>
                <w:szCs w:val="24"/>
                <w:lang w:val="en-US" w:eastAsia="en-US"/>
              </w:rPr>
              <w:t xml:space="preserve">Revenue streams include: </w:t>
            </w:r>
            <w:r w:rsidRPr="003345F8">
              <w:rPr>
                <w:rFonts w:ascii="Times New Roman" w:eastAsia="Times New Roman" w:hAnsi="Times New Roman" w:cs="Times New Roman"/>
                <w:sz w:val="24"/>
                <w:szCs w:val="24"/>
                <w:lang w:val="en-US" w:eastAsia="en-US"/>
              </w:rPr>
              <w:br/>
              <w:t xml:space="preserve">• Commission per order from restaurants </w:t>
            </w:r>
            <w:r w:rsidRPr="003345F8">
              <w:rPr>
                <w:rFonts w:ascii="Times New Roman" w:eastAsia="Times New Roman" w:hAnsi="Times New Roman" w:cs="Times New Roman"/>
                <w:sz w:val="24"/>
                <w:szCs w:val="24"/>
                <w:lang w:val="en-US" w:eastAsia="en-US"/>
              </w:rPr>
              <w:br/>
              <w:t xml:space="preserve">• Promotional listings and advertisements </w:t>
            </w:r>
            <w:r w:rsidRPr="003345F8">
              <w:rPr>
                <w:rFonts w:ascii="Times New Roman" w:eastAsia="Times New Roman" w:hAnsi="Times New Roman" w:cs="Times New Roman"/>
                <w:sz w:val="24"/>
                <w:szCs w:val="24"/>
                <w:lang w:val="en-US" w:eastAsia="en-US"/>
              </w:rPr>
              <w:br/>
              <w:t>• Delivery charges or service fees for customers</w:t>
            </w:r>
          </w:p>
        </w:tc>
      </w:tr>
      <w:tr w:rsidR="003345F8" w:rsidRPr="003345F8" w14:paraId="69653B87" w14:textId="77777777" w:rsidTr="003345F8">
        <w:tc>
          <w:tcPr>
            <w:tcW w:w="0" w:type="auto"/>
            <w:hideMark/>
          </w:tcPr>
          <w:p w14:paraId="3E5B5A31"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sz w:val="24"/>
                <w:szCs w:val="24"/>
                <w:lang w:val="en-US" w:eastAsia="en-US"/>
              </w:rPr>
              <w:t>6</w:t>
            </w:r>
          </w:p>
        </w:tc>
        <w:tc>
          <w:tcPr>
            <w:tcW w:w="0" w:type="auto"/>
            <w:hideMark/>
          </w:tcPr>
          <w:p w14:paraId="519FD15C" w14:textId="77777777"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b/>
                <w:bCs/>
                <w:sz w:val="24"/>
                <w:szCs w:val="24"/>
                <w:lang w:val="en-US" w:eastAsia="en-US"/>
              </w:rPr>
              <w:t>Scalability of the Solution</w:t>
            </w:r>
          </w:p>
        </w:tc>
        <w:tc>
          <w:tcPr>
            <w:tcW w:w="0" w:type="auto"/>
            <w:hideMark/>
          </w:tcPr>
          <w:p w14:paraId="7B2F8744" w14:textId="77DCF934" w:rsidR="003345F8" w:rsidRPr="003345F8" w:rsidRDefault="003345F8" w:rsidP="003345F8">
            <w:pPr>
              <w:rPr>
                <w:rFonts w:ascii="Times New Roman" w:eastAsia="Times New Roman" w:hAnsi="Times New Roman" w:cs="Times New Roman"/>
                <w:sz w:val="24"/>
                <w:szCs w:val="24"/>
                <w:lang w:val="en-US" w:eastAsia="en-US"/>
              </w:rPr>
            </w:pPr>
            <w:r w:rsidRPr="003345F8">
              <w:rPr>
                <w:rFonts w:ascii="Times New Roman" w:eastAsia="Times New Roman" w:hAnsi="Times New Roman" w:cs="Times New Roman"/>
                <w:sz w:val="24"/>
                <w:szCs w:val="24"/>
                <w:lang w:val="en-US" w:eastAsia="en-US"/>
              </w:rPr>
              <w:t xml:space="preserve">Built on MERN stack with cloud-hosted database (MongoDB Atlas) and microservices architecture. </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345F8"/>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3345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288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272</Words>
  <Characters>1553</Characters>
  <Application>Microsoft Office Word</Application>
  <DocSecurity>0</DocSecurity>
  <Lines>12</Lines>
  <Paragraphs>3</Paragraphs>
  <ScaleCrop>false</ScaleCrop>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Jyothi Settibathula</cp:lastModifiedBy>
  <cp:revision>2</cp:revision>
  <dcterms:created xsi:type="dcterms:W3CDTF">2026-02-28T07:04:00Z</dcterms:created>
  <dcterms:modified xsi:type="dcterms:W3CDTF">2026-02-28T07:04:00Z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bf5121ec-fc76-4fde-9628-d508024af7fa</vt:lpwstr>
  </property>
</Properties>
</file>