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Reescribi toda la página, y cambie la idea principal. Ahora funciona responsive en varios dispositivos.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página ahora es una reimaginación del que sucedería si este laboratorio (Aperture Science) existiese en el presente y funcionaran de la misma forma. Está basado en el juego Portal y Portal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Todas las páginas que estén relacionadas con publicaciones/posts se dirigen automáticamente al archivo posts.html.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Utilice las siguientes keywords y descripciones al tope de mis archivos html: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&lt;meta name="description" content="Pagina parodia del juego Portal"/&gt;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&lt;meta name="keywords" content="Portal Portal2 Valve parodia Aperture Science GladOS"&gt;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&lt;meta name="description" content="Pagina que explica quien es cada personaje principal y una breve introduccion a las instalaciones de aperture laboratories"/&gt;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&lt;meta name="keywords" content="Portal Portal2 Valve parodia Aperture Science GladOS"&gt;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&lt;meta name="description" content="mimica de blog activo con publicaciones nuevas sobre la tematica de Aperture Science"/&gt;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&lt;meta name="keywords" content="Portal Portal2 Valve parodia Aperture Science GladOS Blog Publicaciones"&gt;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&lt;meta name="description" content="Publicacion 'mas nueva' dentro de lo que es la parodia de la pagina"/&gt;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&lt;meta name="keywords" content="Portal Portal2 Valve parodia Aperture Science GladOS Blog Publicaciones"&gt;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&lt;meta name="description" content="Pagina para contactar a aperture science"/&gt;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&lt;meta name="keywords" content="Portal Portal2 Valve parodia Aperture Science GladOS"&gt;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