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(IPCC, 2021).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(CRED, 2023).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(IPCC, 2018).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(NOAA National Centers for Environmental Information, 2024).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satu dekade lalu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