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Dr. James Hansen, former NASA GISS Director (2013 op-ed/2016 paper): 'Sea level rise of several meters could be expected with 2°C warming — 2°C would have consequences that can be described as disastrous.'</w:t>
      </w:r>
    </w:p>
    <w:p>
      <w:pPr>
        <w:ind w:left="720" w:firstLine="0"/>
      </w:pPr>
      <w:r>
        <w:rPr>
          <w:i/>
        </w:rPr>
        <w:t>Prof. Katharine Hayhoe, Texas Tech Chief Scientist (2014, post-IPCC AR5): 'Climate change is here and now, and not in some distant time or place — the choices we make today will have a significant impact on our future.'</w:t>
      </w:r>
    </w:p>
    <w:p>
      <w:pPr>
        <w:ind w:left="720" w:firstLine="0"/>
      </w:pPr>
      <w:r>
        <w:rPr>
          <w:i/>
        </w:rPr>
        <w:t>Dr. Michael Mann, Penn State climatologist (2004/2021): 'There is about as much scientific consensus about human-caused climate change as there is about gravity — multiple independent lines of evidence converge.'</w:t>
      </w:r>
    </w:p>
    <w:p>
      <w:pPr>
        <w:ind w:left="720" w:firstLine="0"/>
      </w:pPr>
      <w:r>
        <w:rPr>
          <w:i/>
        </w:rPr>
        <w:t>Dr. Friederike Otto, Imperial College / World Weather Attribution co-founder (2021): 'The Pacific Northwest 2021 heatwave would have been virtually impossible without human-caused climate change.'</w:t>
      </w:r>
    </w:p>
    <w:p>
      <w:pPr>
        <w:ind w:left="720" w:firstLine="0"/>
      </w:pPr>
      <w:r>
        <w:rPr>
          <w:i/>
        </w:rPr>
        <w:t>Prof. Johan Rockström, Potsdam Institute &amp; Stockholm Resilience Centre (2009 Nature; 2023 update): 'We define planetary boundaries within which humanity can operate safely — six of nine boundaries are now transgressed, well outside the safe operating space.'</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1.5°C above the 1850–1900 baseline, at about 1.55°C, with 2023 close behind at 1.45°C.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1.5°C therefore describes a world in which some regions have already experienced 2.5°C or 3°C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1.8°C and 4.4°C at the end of the century is not a difference in physics; it is a difference in cumulative carbon, and cumulative carbon is still being decided.</w:t>
      </w:r>
    </w:p>
    <w:p>
      <w:r>
        <w:t>The remaining carbon budget makes the arithmetic explicit. To have a fifty per cent chance of holding warming to 1.5°C, the world can emit roughly 250 billion tonnes of carbon dioxide more — about six years at current rates. For 2°C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pStyle w:val="Heading2"/>
      </w:pPr>
      <w:r>
        <w:t>1.12 Future Scenarios and Predictions: What the Next Two Decades Hold</w:t>
      </w:r>
    </w:p>
    <w:p>
      <w:r>
        <w:t>Everything that follows in this book rests on a trend that is already measurable. Since 1970, global surface temperature has risen by about 0.18°C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2.7°C of warming by 2100 if current policies are maintained, according to the International Energy Agency's assessment of announced pledges and implemented measures. That is below the 4.4°C of the highest scenario but well above the 1.5°C target. The near-term trajectory is largely locked in by emissions already released and by infrastructure already built: even if every country met its net-zero pledge, the next two decades would still warm by about 0.4°C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~1.7°C</w:t>
            </w:r>
          </w:p>
        </w:tc>
        <w:tc>
          <w:tcPr>
            <w:tcW w:type="dxa" w:w="1701"/>
          </w:tcPr>
          <w:p>
            <w:pPr>
              <w:spacing w:line="240" w:lineRule="auto"/>
              <w:ind w:firstLine="0"/>
            </w:pPr>
            <w:r>
              <w:rPr>
                <w:rFonts w:ascii="Times New Roman" w:hAnsi="Times New Roman"/>
                <w:sz w:val="19"/>
              </w:rPr>
              <w:t>~1.8°C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~1.9°C</w:t>
            </w:r>
          </w:p>
        </w:tc>
        <w:tc>
          <w:tcPr>
            <w:tcW w:type="dxa" w:w="1701"/>
          </w:tcPr>
          <w:p>
            <w:pPr>
              <w:spacing w:line="240" w:lineRule="auto"/>
              <w:ind w:firstLine="0"/>
            </w:pPr>
            <w:r>
              <w:rPr>
                <w:rFonts w:ascii="Times New Roman" w:hAnsi="Times New Roman"/>
                <w:sz w:val="19"/>
              </w:rPr>
              <w:t>~2.1°C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~2.1°C</w:t>
            </w:r>
          </w:p>
        </w:tc>
        <w:tc>
          <w:tcPr>
            <w:tcW w:type="dxa" w:w="1701"/>
          </w:tcPr>
          <w:p>
            <w:pPr>
              <w:spacing w:line="240" w:lineRule="auto"/>
              <w:ind w:firstLine="0"/>
            </w:pPr>
            <w:r>
              <w:rPr>
                <w:rFonts w:ascii="Times New Roman" w:hAnsi="Times New Roman"/>
                <w:sz w:val="19"/>
              </w:rPr>
              <w:t>~2.4°C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1.8°C and one that warms by 4.4°C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1.45°C above the 1850–1900 average and 2024 at about 1.55°C, the warmest year in the instrumental record (WMO, 2025). Neither figure should be read as 'the climate has reached 1.5°C'; a single year bounces above and below the trend because of El Niño, volcanic aerosols, solar variability and the weather of the ocean (Haigh, 2020). The trend itself, averaged over a decade, is currently rising at roughly 0.2°C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0.05°C (Morice et al., 2021; Lenssen et al., 2019; Rohde and Hausfather, 2020; Hausfather et al., 2023).</w:t>
      </w:r>
    </w:p>
    <w:p>
      <w:r>
        <w:t>What the corrected record shows is a rise of about 1.2°C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1.1°C above 1850–1900 (IPCC, 2021). The second group found that roughly 3.3 to 3.6 billion people live in contexts that are highly vulnerable to climate change (IPCC, 2022a). The third found that the policies in place at the time of writing would produce warming of about 2.7°C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1.5°C and 2°C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1.2°C over the same period and is currently rising at roughly 0.2°C per decade (IPCC, 2021). Sea level, which lagged the temperature rise for most of the twentieth century, is now accelerating.</w:t>
      </w:r>
    </w:p>
    <w:p>
      <w:r>
        <w:t>The present position can be stated with unusual precision. For a fifty per cent chance of holding warming below 1.5°C, the remaining carbon budget is roughly 250 billion tonnes of CO2 — about six years of current emissions (Friedlingstein et al., 2023). For 2°C the budget is larger but still finite, and the policies in place in 2025 imply warming of about 2.7°C by 2100 rather than the 1.5°C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1.8°C and declines slowly thereafter. The second assumes that current policies continue and are strengthened gradually, producing net zero late in the century; warming reaches about 2.7°C. The third assumes that decarbonisation stalls and that coal, oil and gas remain dominant; warming reaches roughly 4.4°C,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~1.6°C</w:t>
            </w:r>
          </w:p>
        </w:tc>
        <w:tc>
          <w:tcPr>
            <w:tcW w:type="dxa" w:w="1701"/>
          </w:tcPr>
          <w:p>
            <w:pPr>
              <w:spacing w:line="240" w:lineRule="auto"/>
              <w:ind w:firstLine="0"/>
            </w:pPr>
            <w:r>
              <w:rPr>
                <w:rFonts w:ascii="Times New Roman" w:hAnsi="Times New Roman"/>
                <w:sz w:val="19"/>
              </w:rPr>
              <w:t>~1.8°C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~2.0°C</w:t>
            </w:r>
          </w:p>
        </w:tc>
        <w:tc>
          <w:tcPr>
            <w:tcW w:type="dxa" w:w="1701"/>
          </w:tcPr>
          <w:p>
            <w:pPr>
              <w:spacing w:line="240" w:lineRule="auto"/>
              <w:ind w:firstLine="0"/>
            </w:pPr>
            <w:r>
              <w:rPr>
                <w:rFonts w:ascii="Times New Roman" w:hAnsi="Times New Roman"/>
                <w:sz w:val="19"/>
              </w:rPr>
              <w:t>~2.7°C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~2.6°C</w:t>
            </w:r>
          </w:p>
        </w:tc>
        <w:tc>
          <w:tcPr>
            <w:tcW w:type="dxa" w:w="1701"/>
          </w:tcPr>
          <w:p>
            <w:pPr>
              <w:spacing w:line="240" w:lineRule="auto"/>
              <w:ind w:firstLine="0"/>
            </w:pPr>
            <w:r>
              <w:rPr>
                <w:rFonts w:ascii="Times New Roman" w:hAnsi="Times New Roman"/>
                <w:sz w:val="19"/>
              </w:rPr>
              <w:t>~4.4°C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That changed with Argo, an international programme that began deploying autonomous profiling floats in 2000 and now maintains roughly four thousand of them.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1.5°C; collapse at 2°C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45°C is dangerous; a humid 35°C wet-bulb is close to unsurvivable for more than a few hours (Vecellio et al., 2022).</w:t>
      </w:r>
    </w:p>
    <w:p>
      <w:r>
        <w:t>The theoretical limit of 35°C wet-bulb was proposed by Sherwood and Huber (2010) on the basis of a resting metabolic rate. Laboratory work since then has found that the critical wet-bulb temperature for healthy young adults at rest is closer to 31°C,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40°C for one afternoon is a different emergency from a forecast of 35°C for seven consecutive days with nights above 28°C.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7°C warmer than their rural surroundings during the day and can be more than 10°C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Agriculture accounts for about 60 per cent of the lost hours, followed by construction and industry. The losses are concentrated in South Asia, Sub-Saharan Africa and Southeast Asia, where outdoor work is common and cooling is scarce.</w:t>
      </w:r>
    </w:p>
    <w:p>
      <w:r>
        <w:t>The mechanism is physiological. Above about 26°C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15°C and air temperature by 2 to 4°C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1.5°C or 2°C of warming (Ebi et al., 2021). At 3°C or 4°C,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40°C in Britain for the first time, reached 47°C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35°C now</w:t>
            </w:r>
          </w:p>
        </w:tc>
        <w:tc>
          <w:tcPr>
            <w:tcW w:type="dxa" w:w="1701"/>
          </w:tcPr>
          <w:p>
            <w:pPr>
              <w:spacing w:line="240" w:lineRule="auto"/>
              <w:ind w:firstLine="0"/>
            </w:pPr>
            <w:r>
              <w:rPr>
                <w:rFonts w:ascii="Times New Roman" w:hAnsi="Times New Roman"/>
                <w:b/>
                <w:sz w:val="19"/>
              </w:rPr>
              <w:t>Days above 35°C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1.5°C and still save many at 2.5°C,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25°C; maize around 25 to 30°C. Above the optimum, photosynthesis slows, respiration increases, and the plant partitions less energy into grain. The effect is not linear: a few days above 35°C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2°C is projected to eliminate most of the world's reefs.</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1.5°C and 3°C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1.5°C of warming, about 70 to 90 per cent of warm-water reefs are projected to decline; at 2°C, more than 99 per cent.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2°C of warming, about 18 per cent of insects, 16 per cent of plants and 8 per cent of vertebrates would lose more than half their geographic range, and that at 3.2°C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pStyle w:val="Heading2"/>
      </w:pPr>
      <w: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2°C</w:t>
            </w:r>
          </w:p>
        </w:tc>
        <w:tc>
          <w:tcPr>
            <w:tcW w:type="dxa" w:w="1701"/>
          </w:tcPr>
          <w:p>
            <w:pPr>
              <w:spacing w:line="240" w:lineRule="auto"/>
              <w:ind w:firstLine="0"/>
            </w:pPr>
            <w:r>
              <w:rPr>
                <w:rFonts w:ascii="Times New Roman" w:hAnsi="Times New Roman"/>
                <w:b/>
                <w:sz w:val="19"/>
              </w:rPr>
              <w:t>Change at 3°C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r>
        <w:t>The analysis points to two conclusions. First, the difference between 2°C and 3°C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2°C</w:t>
            </w:r>
          </w:p>
        </w:tc>
        <w:tc>
          <w:tcPr>
            <w:tcW w:type="dxa" w:w="1701"/>
          </w:tcPr>
          <w:p>
            <w:pPr>
              <w:spacing w:line="240" w:lineRule="auto"/>
              <w:ind w:firstLine="0"/>
            </w:pPr>
            <w:r>
              <w:rPr>
                <w:rFonts w:ascii="Times New Roman" w:hAnsi="Times New Roman"/>
                <w:b/>
                <w:sz w:val="19"/>
              </w:rPr>
              <w:t>Change at 3°C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Agriculture accounts for about 60 per cent of the lost hours, followed by construction, manufacturing and transport.</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In California in 2018, eighty-five people died in a town that burned in a few hours, most of them older or disabled residents who could not evacuate.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Appendix A: 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Appendix B: 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Appendix C: 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Appendix D: 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1.5°C rather than 2°C.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is a professional working across AI development, product management and digital marketing, with a focus on AI-based products and digital services.</w:t>
      </w:r>
    </w:p>
    <w:p>
      <w:r>
        <w:t>He is based in Indonesia, where the hazards this book describes — heat, flood, drought and displacement — are part of ordinary experience rather than projection. That proximity shapes the argument here: the difference between a hazard and a disaster is usually a decision, and decisions can be made differently.</w:t>
      </w:r>
    </w:p>
    <w:sectPr w:rsidR="00FC693F" w:rsidRPr="0006063C" w:rsidSect="00034616">
      <w:headerReference w:type="default" r:id="rId9"/>
      <w:headerReference w:type="even" r:id="rId10"/>
      <w:footerReference w:type="default" r:id="rId11"/>
      <w:footerReference w:type="even" r:id="rId12"/>
      <w:pgSz w:w="11906" w:h="16838"/>
      <w:pgMar w:top="1701" w:right="1474" w:bottom="2268" w:left="1928"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lef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sz w:val="17"/>
      </w:rPr>
      <w:t>SURVIVING THE FUTURE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