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Lampiran A: 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Lampiran B: 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Lampiran C: 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Lampiran D: 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bekerja di bidang pengembangan AI, manajemen produk, dan pemasaran digital, dengan fokus pada produk berbasis AI dan layanan digital.</w:t>
      </w:r>
    </w:p>
    <w:p>
      <w:r>
        <w:t>Ia berbasis di Indonesia, tempat bahaya yang diuraikan buku ini — panas, banjir, kekeringan, dan perpindahan — adalah pengalaman sehari-hari, bukan proyeksi. Kedekatan itu membentuk argumen buku ini: perbedaan antara bahaya dan bencana biasanya adalah keputusan, dan keputusan dapat diambil secara berbeda.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