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E9CE5" w14:textId="1DC2F17F" w:rsidR="008637AF" w:rsidRDefault="00DD72E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Capacity Planning</w:t>
      </w:r>
      <w:r w:rsidR="006A6311">
        <w:rPr>
          <w:rFonts w:ascii="Calibri Light" w:hAnsi="Calibri Light" w:cs="Calibri Light"/>
          <w:sz w:val="40"/>
          <w:szCs w:val="40"/>
        </w:rPr>
        <w:t xml:space="preserve"> Discussion</w:t>
      </w:r>
    </w:p>
    <w:p w14:paraId="13B5E545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April 21, 2021</w:t>
      </w:r>
    </w:p>
    <w:p w14:paraId="4429470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3:00 PM</w:t>
      </w:r>
    </w:p>
    <w:p w14:paraId="7E95E16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F43548" w14:textId="405CF27C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6311">
        <w:rPr>
          <w:rFonts w:ascii="Calibri" w:hAnsi="Calibri" w:cs="Calibri"/>
          <w:b/>
          <w:bCs/>
          <w:sz w:val="22"/>
          <w:szCs w:val="22"/>
        </w:rPr>
        <w:t>Attendees:</w:t>
      </w:r>
      <w:r>
        <w:rPr>
          <w:rFonts w:ascii="Calibri" w:hAnsi="Calibri" w:cs="Calibri"/>
          <w:sz w:val="22"/>
          <w:szCs w:val="22"/>
        </w:rPr>
        <w:t xml:space="preserve"> Seun Mafi Bill Mullins, Michael Bavasso, Dan Benner, Ashish Joshi, Shekhar Kumar, Daniel Rodrigues</w:t>
      </w:r>
      <w:r w:rsidR="006A6311">
        <w:rPr>
          <w:rFonts w:ascii="Calibri" w:hAnsi="Calibri" w:cs="Calibri"/>
          <w:sz w:val="22"/>
          <w:szCs w:val="22"/>
        </w:rPr>
        <w:t>, Padmalatha Ajit</w:t>
      </w:r>
    </w:p>
    <w:p w14:paraId="48CF4BD9" w14:textId="23409CD1" w:rsidR="006A6311" w:rsidRDefault="006A63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6311">
        <w:rPr>
          <w:rFonts w:ascii="Calibri" w:hAnsi="Calibri" w:cs="Calibri"/>
          <w:b/>
          <w:bCs/>
          <w:sz w:val="22"/>
          <w:szCs w:val="22"/>
        </w:rPr>
        <w:t>Date:</w:t>
      </w:r>
      <w:r>
        <w:rPr>
          <w:rFonts w:ascii="Calibri" w:hAnsi="Calibri" w:cs="Calibri"/>
          <w:sz w:val="22"/>
          <w:szCs w:val="22"/>
        </w:rPr>
        <w:t xml:space="preserve"> 04/21/2021</w:t>
      </w:r>
    </w:p>
    <w:p w14:paraId="00CCD4EC" w14:textId="492AD19C" w:rsidR="006A6311" w:rsidRDefault="006A63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6311">
        <w:rPr>
          <w:rFonts w:ascii="Calibri" w:hAnsi="Calibri" w:cs="Calibri"/>
          <w:b/>
          <w:bCs/>
          <w:sz w:val="22"/>
          <w:szCs w:val="22"/>
        </w:rPr>
        <w:t>Location:</w:t>
      </w:r>
      <w:r>
        <w:rPr>
          <w:rFonts w:ascii="Calibri" w:hAnsi="Calibri" w:cs="Calibri"/>
          <w:sz w:val="22"/>
          <w:szCs w:val="22"/>
        </w:rPr>
        <w:t xml:space="preserve"> WebEx</w:t>
      </w:r>
    </w:p>
    <w:p w14:paraId="71ACEC7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F94F6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66F94F" w14:textId="1012D028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Our plan is to roll out in small bits.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no final plan, we will measure as things unfold. Oracle basis is </w:t>
      </w:r>
      <w:r w:rsidR="006A6311">
        <w:rPr>
          <w:rFonts w:ascii="Calibri" w:hAnsi="Calibri" w:cs="Calibri"/>
          <w:sz w:val="22"/>
          <w:szCs w:val="22"/>
        </w:rPr>
        <w:t xml:space="preserve">on </w:t>
      </w:r>
      <w:r>
        <w:rPr>
          <w:rFonts w:ascii="Calibri" w:hAnsi="Calibri" w:cs="Calibri"/>
          <w:sz w:val="22"/>
          <w:szCs w:val="22"/>
        </w:rPr>
        <w:t xml:space="preserve">Prem. </w:t>
      </w:r>
    </w:p>
    <w:p w14:paraId="1D77009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How are you determining capacity?</w:t>
      </w:r>
    </w:p>
    <w:p w14:paraId="795ED08F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We meet with DBA to know how much space we need on the database. For our file storage, we use the basic tools. </w:t>
      </w:r>
    </w:p>
    <w:p w14:paraId="4573FC2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Do you have DBA assigned?</w:t>
      </w:r>
    </w:p>
    <w:p w14:paraId="0D9C5356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We use enterprise DBA</w:t>
      </w:r>
    </w:p>
    <w:p w14:paraId="4135B97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1834E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Any load distributor? Data base storage capacity. </w:t>
      </w:r>
    </w:p>
    <w:p w14:paraId="4CB1C69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None that I am aware of right now. </w:t>
      </w:r>
    </w:p>
    <w:p w14:paraId="5B1BD4A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B945E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</w:t>
      </w:r>
      <w:r>
        <w:rPr>
          <w:rFonts w:ascii="Calibri" w:hAnsi="Calibri" w:cs="Calibri"/>
          <w:sz w:val="22"/>
          <w:szCs w:val="22"/>
        </w:rPr>
        <w:t xml:space="preserve">: Number of members/users </w:t>
      </w:r>
    </w:p>
    <w:p w14:paraId="3FBAD2AE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It will grow up to 500 users. Plan is not to exceed 800 at any point. Right now, most people are being trained on it. We have under 25 percent capacity.</w:t>
      </w:r>
    </w:p>
    <w:p w14:paraId="7D31466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6704E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It was shown the growth of this system lies </w:t>
      </w:r>
    </w:p>
    <w:p w14:paraId="19332ABF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They don’t use the system directly. They </w:t>
      </w:r>
      <w:proofErr w:type="gramStart"/>
      <w:r>
        <w:rPr>
          <w:rFonts w:ascii="Calibri" w:hAnsi="Calibri" w:cs="Calibri"/>
          <w:sz w:val="22"/>
          <w:szCs w:val="22"/>
        </w:rPr>
        <w:t>are able to</w:t>
      </w:r>
      <w:proofErr w:type="gramEnd"/>
      <w:r>
        <w:rPr>
          <w:rFonts w:ascii="Calibri" w:hAnsi="Calibri" w:cs="Calibri"/>
          <w:sz w:val="22"/>
          <w:szCs w:val="22"/>
        </w:rPr>
        <w:t xml:space="preserve"> see the state of their audit. With business and digital front end. </w:t>
      </w:r>
    </w:p>
    <w:p w14:paraId="5AFB904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DB5BD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Our focus being your system SDA. Upstream feeding into different locations. Etc. </w:t>
      </w:r>
    </w:p>
    <w:p w14:paraId="1D5F5C1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You don’t have a formal plan but evaluating from time to time how much storage you need. </w:t>
      </w:r>
    </w:p>
    <w:p w14:paraId="6E5BAF8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A709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We don’t know how the DBA are allocated. But we understand most of that will be handled offline. Then check to see if there are any risk to accommodate that </w:t>
      </w:r>
    </w:p>
    <w:p w14:paraId="646F2075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D1826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</w:t>
      </w:r>
      <w:r>
        <w:rPr>
          <w:rFonts w:ascii="Calibri" w:hAnsi="Calibri" w:cs="Calibri"/>
          <w:sz w:val="22"/>
          <w:szCs w:val="22"/>
        </w:rPr>
        <w:t>: Is your storage virtual or hard drive.</w:t>
      </w:r>
    </w:p>
    <w:p w14:paraId="40D4360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I don’t know that honestly. </w:t>
      </w:r>
    </w:p>
    <w:p w14:paraId="2828BA2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A325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Storage management. Is that part of your overall plan?</w:t>
      </w:r>
    </w:p>
    <w:p w14:paraId="13E970EC" w14:textId="5281E7A8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We set up a monthly measurement of the database to see and make sure we will not extend beyond our limit. </w:t>
      </w:r>
      <w:r w:rsidR="006A6311"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 xml:space="preserve">e monitor to ensure we don't have any concerns </w:t>
      </w:r>
    </w:p>
    <w:p w14:paraId="7D9DCE3F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E2FCA" w14:textId="7B9704A1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The DBA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the admin, When we are getting closer. We will be </w:t>
      </w:r>
      <w:r w:rsidR="006A6311">
        <w:rPr>
          <w:rFonts w:ascii="Calibri" w:hAnsi="Calibri" w:cs="Calibri"/>
          <w:sz w:val="22"/>
          <w:szCs w:val="22"/>
        </w:rPr>
        <w:t>monitored,</w:t>
      </w:r>
      <w:r>
        <w:rPr>
          <w:rFonts w:ascii="Calibri" w:hAnsi="Calibri" w:cs="Calibri"/>
          <w:sz w:val="22"/>
          <w:szCs w:val="22"/>
        </w:rPr>
        <w:t xml:space="preserve"> and we will respond. From the application side, we closely monitor our database. Closely monitor and work with our DBAs. Should we need to purchase additional space. </w:t>
      </w:r>
    </w:p>
    <w:p w14:paraId="177C1740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4B4F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 DBA monitors closely. They receive notification closely. We have a testing performance environment. We do monitor by an application team - the support team that will support production. </w:t>
      </w:r>
    </w:p>
    <w:p w14:paraId="79EE27F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0F5B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Monitoring certain sites?</w:t>
      </w:r>
    </w:p>
    <w:p w14:paraId="2E5F6165" w14:textId="7FCD0651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If it’s a 1 TB </w:t>
      </w:r>
      <w:r w:rsidR="006A6311"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 xml:space="preserve">, once it hits half Tb, then we are cutting close. We monitor this closely. We work closely with the application team. When it gets closer, we add more storage. </w:t>
      </w:r>
    </w:p>
    <w:p w14:paraId="1C283975" w14:textId="77777777" w:rsidR="008637AF" w:rsidRDefault="00DD72E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Good question to ask DBA to know how they closely monitor. </w:t>
      </w:r>
    </w:p>
    <w:p w14:paraId="4E310835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14B6C4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Group of DBAs you reach out to?</w:t>
      </w:r>
    </w:p>
    <w:p w14:paraId="17B44B0E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Yes. They have a run team and build team. If there is a production enhancement. Production support is handled by a DBA team and they handle these activities. </w:t>
      </w:r>
    </w:p>
    <w:p w14:paraId="7AB0275B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2D50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As far as metric? You seem to review it live. Are these reports, such as weekly?</w:t>
      </w:r>
    </w:p>
    <w:p w14:paraId="6312667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</w:t>
      </w:r>
      <w:r>
        <w:rPr>
          <w:rFonts w:ascii="Calibri" w:hAnsi="Calibri" w:cs="Calibri"/>
          <w:sz w:val="22"/>
          <w:szCs w:val="22"/>
        </w:rPr>
        <w:t xml:space="preserve">: Application is still in phase 1. We have not created any metrics. We rely on metrics from DBA. We also have </w:t>
      </w:r>
      <w:r>
        <w:rPr>
          <w:rFonts w:ascii="Calibri" w:hAnsi="Calibri" w:cs="Calibri"/>
          <w:b/>
          <w:bCs/>
          <w:sz w:val="22"/>
          <w:szCs w:val="22"/>
        </w:rPr>
        <w:t>Guardian</w:t>
      </w:r>
      <w:r>
        <w:rPr>
          <w:rFonts w:ascii="Calibri" w:hAnsi="Calibri" w:cs="Calibri"/>
          <w:sz w:val="22"/>
          <w:szCs w:val="22"/>
        </w:rPr>
        <w:t xml:space="preserve"> - our monitoring tool. </w:t>
      </w:r>
    </w:p>
    <w:p w14:paraId="53F1108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13370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Is there any performance testing being done?</w:t>
      </w:r>
    </w:p>
    <w:p w14:paraId="1633AFD0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We do performance testing. In phase2. We are doing some volume testing and performance testing of Batch jobs. </w:t>
      </w:r>
    </w:p>
    <w:p w14:paraId="57EC79FB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106D9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Done by the DBA and production team?</w:t>
      </w:r>
    </w:p>
    <w:p w14:paraId="5F49512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It is being done by Dev team. We involve </w:t>
      </w:r>
      <w:proofErr w:type="gramStart"/>
      <w:r>
        <w:rPr>
          <w:rFonts w:ascii="Calibri" w:hAnsi="Calibri" w:cs="Calibri"/>
          <w:sz w:val="22"/>
          <w:szCs w:val="22"/>
        </w:rPr>
        <w:t>other</w:t>
      </w:r>
      <w:proofErr w:type="gramEnd"/>
      <w:r>
        <w:rPr>
          <w:rFonts w:ascii="Calibri" w:hAnsi="Calibri" w:cs="Calibri"/>
          <w:sz w:val="22"/>
          <w:szCs w:val="22"/>
        </w:rPr>
        <w:t xml:space="preserve"> team in DBA, </w:t>
      </w:r>
    </w:p>
    <w:p w14:paraId="1ABA7B4B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189BF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Do you know if performance testing is done on a routine basis? </w:t>
      </w:r>
    </w:p>
    <w:p w14:paraId="6E24945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</w:t>
      </w:r>
      <w:r>
        <w:rPr>
          <w:rFonts w:ascii="Calibri" w:hAnsi="Calibri" w:cs="Calibri"/>
          <w:sz w:val="22"/>
          <w:szCs w:val="22"/>
        </w:rPr>
        <w:t xml:space="preserve">: Yes. It is done on each release. </w:t>
      </w:r>
    </w:p>
    <w:p w14:paraId="0C5BDB9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4382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Volume is </w:t>
      </w:r>
      <w:proofErr w:type="gramStart"/>
      <w:r>
        <w:rPr>
          <w:rFonts w:ascii="Calibri" w:hAnsi="Calibri" w:cs="Calibri"/>
          <w:sz w:val="22"/>
          <w:szCs w:val="22"/>
        </w:rPr>
        <w:t>pretty low</w:t>
      </w:r>
      <w:proofErr w:type="gramEnd"/>
      <w:r>
        <w:rPr>
          <w:rFonts w:ascii="Calibri" w:hAnsi="Calibri" w:cs="Calibri"/>
          <w:sz w:val="22"/>
          <w:szCs w:val="22"/>
        </w:rPr>
        <w:t xml:space="preserve"> at this point. We will need. 1tb. We will need this for maybe 2-3 years. 4000 patients - by third quarter. We aren't expecting anything to impact in the next 2 years. </w:t>
      </w:r>
    </w:p>
    <w:p w14:paraId="2BEAF32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7F07D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Ashish:</w:t>
      </w:r>
      <w:r>
        <w:rPr>
          <w:rFonts w:ascii="Calibri" w:hAnsi="Calibri" w:cs="Calibri"/>
          <w:sz w:val="22"/>
          <w:szCs w:val="22"/>
        </w:rPr>
        <w:t xml:space="preserve"> Is there any data synchronization?</w:t>
      </w:r>
    </w:p>
    <w:p w14:paraId="775CB9C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No idea from us on that one. </w:t>
      </w:r>
    </w:p>
    <w:p w14:paraId="3B506FC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DDB0D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</w:t>
      </w:r>
      <w:r>
        <w:rPr>
          <w:rFonts w:ascii="Calibri" w:hAnsi="Calibri" w:cs="Calibri"/>
          <w:sz w:val="22"/>
          <w:szCs w:val="22"/>
        </w:rPr>
        <w:t xml:space="preserve">: As far as infrastructure support. Is that managed by the infrastructure team? Data recovery and back up,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that managed by your team?</w:t>
      </w:r>
    </w:p>
    <w:p w14:paraId="2ED6DA44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Data recovery will be all managed by the DBAs. </w:t>
      </w:r>
    </w:p>
    <w:p w14:paraId="03801D3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EDE83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Who is your DBA? </w:t>
      </w:r>
    </w:p>
    <w:p w14:paraId="15F2CEB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Padma: Sudhakar Sunkara. </w:t>
      </w:r>
    </w:p>
    <w:p w14:paraId="1EF10D90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A200F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From an application perspective. Do you have a disaster recovery plan separate from what infrastructure will </w:t>
      </w:r>
      <w:proofErr w:type="gramStart"/>
      <w:r>
        <w:rPr>
          <w:rFonts w:ascii="Calibri" w:hAnsi="Calibri" w:cs="Calibri"/>
          <w:sz w:val="22"/>
          <w:szCs w:val="22"/>
        </w:rPr>
        <w:t>do.</w:t>
      </w:r>
      <w:proofErr w:type="gramEnd"/>
    </w:p>
    <w:p w14:paraId="020AD6C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Yes.</w:t>
      </w:r>
    </w:p>
    <w:p w14:paraId="74DF214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0BAFF4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We may be requesting that plan. We will send a request on Auditboard most likely. The DR </w:t>
      </w:r>
      <w:proofErr w:type="gramStart"/>
      <w:r>
        <w:rPr>
          <w:rFonts w:ascii="Calibri" w:hAnsi="Calibri" w:cs="Calibri"/>
          <w:sz w:val="22"/>
          <w:szCs w:val="22"/>
        </w:rPr>
        <w:t>plan</w:t>
      </w:r>
      <w:proofErr w:type="gramEnd"/>
      <w:r>
        <w:rPr>
          <w:rFonts w:ascii="Calibri" w:hAnsi="Calibri" w:cs="Calibri"/>
          <w:sz w:val="22"/>
          <w:szCs w:val="22"/>
        </w:rPr>
        <w:t xml:space="preserve">. Fail over plan etc. </w:t>
      </w:r>
    </w:p>
    <w:p w14:paraId="6E69FF6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17C96" w14:textId="648D9855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Jeanne</w:t>
      </w:r>
      <w:r>
        <w:rPr>
          <w:rFonts w:ascii="Calibri" w:hAnsi="Calibri" w:cs="Calibri"/>
          <w:sz w:val="22"/>
          <w:szCs w:val="22"/>
        </w:rPr>
        <w:t>: I can provide that plan.  </w:t>
      </w:r>
    </w:p>
    <w:p w14:paraId="0C67B75D" w14:textId="3C4DDE18" w:rsidR="008637AF" w:rsidRDefault="008637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F22D1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sectPr w:rsidR="0086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D730F"/>
    <w:multiLevelType w:val="multilevel"/>
    <w:tmpl w:val="B81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E4"/>
    <w:rsid w:val="001131AB"/>
    <w:rsid w:val="00347FE9"/>
    <w:rsid w:val="006A6311"/>
    <w:rsid w:val="006C4036"/>
    <w:rsid w:val="008637AF"/>
    <w:rsid w:val="00D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8ACD5"/>
  <w15:chartTrackingRefBased/>
  <w15:docId w15:val="{A30D36A4-66F9-480E-BCCA-B836D81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714</Words>
  <Characters>3347</Characters>
  <Application>Microsoft Office Word</Application>
  <DocSecurity>0</DocSecurity>
  <Lines>95</Lines>
  <Paragraphs>50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7</cp:revision>
  <dcterms:created xsi:type="dcterms:W3CDTF">2021-04-26T16:43:00Z</dcterms:created>
  <dcterms:modified xsi:type="dcterms:W3CDTF">2021-04-29T19:55:00Z</dcterms:modified>
</cp:coreProperties>
</file>