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1C1BF" w14:textId="77777777" w:rsidR="00166772" w:rsidRDefault="00166772" w:rsidP="00166772">
      <w:r>
        <w:rPr>
          <w:noProof/>
        </w:rPr>
        <w:drawing>
          <wp:inline distT="0" distB="0" distL="0" distR="0" wp14:anchorId="649516B9" wp14:editId="0E08BE05">
            <wp:extent cx="5943600" cy="1677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8BBC" w14:textId="006E874F" w:rsidR="00166772" w:rsidRDefault="00166772" w:rsidP="00166772">
      <w:r>
        <w:rPr>
          <w:noProof/>
        </w:rPr>
        <w:drawing>
          <wp:inline distT="0" distB="0" distL="0" distR="0" wp14:anchorId="0E793315" wp14:editId="7D3C4D40">
            <wp:extent cx="5943600" cy="48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84CB" w14:textId="0BDD59C1" w:rsidR="00166772" w:rsidRDefault="00166772" w:rsidP="00166772">
      <w:r>
        <w:rPr>
          <w:noProof/>
        </w:rPr>
        <w:drawing>
          <wp:inline distT="0" distB="0" distL="0" distR="0" wp14:anchorId="750B46A8" wp14:editId="346E7077">
            <wp:extent cx="59436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065" w14:textId="54EC716A" w:rsidR="00166772" w:rsidRDefault="00166772" w:rsidP="00166772">
      <w:r>
        <w:rPr>
          <w:noProof/>
        </w:rPr>
        <w:drawing>
          <wp:inline distT="0" distB="0" distL="0" distR="0" wp14:anchorId="641D0781" wp14:editId="2C2DCABD">
            <wp:extent cx="5943600" cy="331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DD6E" w14:textId="6273F63F" w:rsidR="00166772" w:rsidRDefault="00166772" w:rsidP="00166772"/>
    <w:p w14:paraId="15BAC354" w14:textId="2D734B9C" w:rsidR="00166772" w:rsidRDefault="00166772" w:rsidP="00166772">
      <w:r>
        <w:t xml:space="preserve">The above courses from my (Brian Tuberty) Learning Center transcript appear to address the Audit questions around security controls. </w:t>
      </w:r>
    </w:p>
    <w:p w14:paraId="0049A030" w14:textId="77A7777C" w:rsidR="00166772" w:rsidRDefault="00166772" w:rsidP="00166772">
      <w:r>
        <w:t>Some screen shots from training (below):</w:t>
      </w:r>
    </w:p>
    <w:p w14:paraId="192CA3C5" w14:textId="6DACE83C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12B988" wp14:editId="2094206E">
            <wp:extent cx="5943600" cy="4068445"/>
            <wp:effectExtent l="0" t="0" r="0" b="8255"/>
            <wp:docPr id="9" name="Picture 9" descr="Machine generated alternative text:&#10;Privacy &amp; Security of Personal Information &#10;Professional practices to protect confidential data: &#10;• Use and disclose only the minimum necessary amount of PHI or Pll to do your job &#10;o Remove all identifiers whenever possible &#10;o Share PHI or Pll with the minimum authorized number of people inside or &#10;outside CVS Health &#10;o View only the minimum amount of information required &#10;• Disclose PHI or Pll to a third party only with appropriate written authorization &#10;• Appropriately dispose of unneeded copies of documents containing PHI or Pll &#10;• Keep confidential information out of sight &#10;o Keep information in a locked file cabinet or desk drawer &#10;o Never leave PHI or Pll active on computers, in fax machines or generally &#10;accessible areas &#10;• Unless required by law or otherwise granted an exception by the Privacy Office, ensure PHI &#10;and Pll is encrypted when transmitted or transported outside the Company &#10;• Violating these privacy requirements will result in severe disciplinary actions &#10;NOTE: Should you suspect PHI or Pll has been compromised, contact the Privacy &#10;Office immediately at 866-443-0933 or Privacy.Officer@CVSHealth.co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Privacy &amp; Security of Personal Information &#10;Professional practices to protect confidential data: &#10;• Use and disclose only the minimum necessary amount of PHI or Pll to do your job &#10;o Remove all identifiers whenever possible &#10;o Share PHI or Pll with the minimum authorized number of people inside or &#10;outside CVS Health &#10;o View only the minimum amount of information required &#10;• Disclose PHI or Pll to a third party only with appropriate written authorization &#10;• Appropriately dispose of unneeded copies of documents containing PHI or Pll &#10;• Keep confidential information out of sight &#10;o Keep information in a locked file cabinet or desk drawer &#10;o Never leave PHI or Pll active on computers, in fax machines or generally &#10;accessible areas &#10;• Unless required by law or otherwise granted an exception by the Privacy Office, ensure PHI &#10;and Pll is encrypted when transmitted or transported outside the Company &#10;• Violating these privacy requirements will result in severe disciplinary actions &#10;NOTE: Should you suspect PHI or Pll has been compromised, contact the Privacy &#10;Office immediately at 866-443-0933 or Privacy.Officer@CVSHealth.com.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780F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71B9D5" w14:textId="7C9C657D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86451C0" wp14:editId="7876B220">
            <wp:extent cx="5943600" cy="4609465"/>
            <wp:effectExtent l="0" t="0" r="0" b="635"/>
            <wp:docPr id="8" name="Picture 8" descr="Machine generated alternative text:&#10;Financial Integrity &#10;Maintaining integrity in financial affairs is significant &#10;in order to build trust with shareholders. CVS Health &#10;is required to: &#10;• Ensure certain Company leaders certify to the truth &#10;and accuracy of Company financial statements &#10;• Maintain appropriate financial controls &#10;• Report significant fraud &#10;• Maintain detailed and accurate records of the &#10;Company's business operations &#10;If you have a role in public financial communications, &#10;make sure disclosures are full, fair, accurate, timely &#10;and understandabl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Financial Integrity &#10;Maintaining integrity in financial affairs is significant &#10;in order to build trust with shareholders. CVS Health &#10;is required to: &#10;• Ensure certain Company leaders certify to the truth &#10;and accuracy of Company financial statements &#10;• Maintain appropriate financial controls &#10;• Report significant fraud &#10;• Maintain detailed and accurate records of the &#10;Company's business operations &#10;If you have a role in public financial communications, &#10;make sure disclosures are full, fair, accurate, timely &#10;and understandable.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E6CF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8D8983" w14:textId="5BC41F52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A10731" wp14:editId="22276115">
            <wp:extent cx="5943600" cy="5415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392A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5ABA2D" w14:textId="1127FB24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B9DD7D6" wp14:editId="193E96B2">
            <wp:extent cx="5943600" cy="2950210"/>
            <wp:effectExtent l="0" t="0" r="0" b="2540"/>
            <wp:docPr id="6" name="Picture 6" descr="Machine generated alternative text:&#10;Confidential &amp; Proprietary Information &#10;Confidential and proprietary information includes, &#10;but is not limited to: &#10;Company policies or procedures &#10;Technical advances &#10;Customer lists &#10;Acquisition information &#10;Divestitures and financial da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Confidential &amp; Proprietary Information &#10;Confidential and proprietary information includes, &#10;but is not limited to: &#10;Company policies or procedures &#10;Technical advances &#10;Customer lists &#10;Acquisition information &#10;Divestitures and financial data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9581" w14:textId="5B4EE6DD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D0B5A5" wp14:editId="7EC80AAF">
            <wp:extent cx="5943600" cy="3626485"/>
            <wp:effectExtent l="0" t="0" r="0" b="0"/>
            <wp:docPr id="20" name="Picture 20" descr="Machine generated alternative text:&#10;Medicare &#10;Compliance programs help prevent, detect and correct noncompliance and fraud, waste and &#10;abuse. The Centers for Medicare and Medicaid Services (CMS) require that an effective &#10;compliance program include the seven core elements described below. They include: &#10;1. &#10;2. &#10;3. &#10;4. &#10;5. &#10;6. &#10;7. &#10;Written Policies, Procedures and Standards of Conduct &#10;Compliance Officer / Committee and High Level Oversight &#10;Effective Training and Education &#10;Effective Lines of Communication &#10;Well Publicized Disciplinary Standards &#10;Effective Systems for Routine Monitoring, Auditing and Identification of Compliance Risks &#10;Procedures and System for Prompt Response and Compliance Issues &#10;Click to review CMS Medicare Compliance and Fraud, Waste, and Abuse information: &#10;CMS Medicare Parts C and D General Compliance &#10;Combating Medicare Parts C and D Fraud, Waste, an Abuse &#10;Click this link &#10;As a reminder, CVS Health Medicare policies that support the Medicare Compliance Program &#10;are available on the CVS Health Policy and Procedure Portal, AetNet, and Aetna.co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Medicare &#10;Compliance programs help prevent, detect and correct noncompliance and fraud, waste and &#10;abuse. The Centers for Medicare and Medicaid Services (CMS) require that an effective &#10;compliance program include the seven core elements described below. They include: &#10;1. &#10;2. &#10;3. &#10;4. &#10;5. &#10;6. &#10;7. &#10;Written Policies, Procedures and Standards of Conduct &#10;Compliance Officer / Committee and High Level Oversight &#10;Effective Training and Education &#10;Effective Lines of Communication &#10;Well Publicized Disciplinary Standards &#10;Effective Systems for Routine Monitoring, Auditing and Identification of Compliance Risks &#10;Procedures and System for Prompt Response and Compliance Issues &#10;Click to review CMS Medicare Compliance and Fraud, Waste, and Abuse information: &#10;CMS Medicare Parts C and D General Compliance &#10;Combating Medicare Parts C and D Fraud, Waste, an Abuse &#10;Click this link &#10;As a reminder, CVS Health Medicare policies that support the Medicare Compliance Program &#10;are available on the CVS Health Policy and Procedure Portal, AetNet, and Aetna.com.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1C86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043664" w14:textId="1A412F13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AD5742C" wp14:editId="59653222">
            <wp:extent cx="5943600" cy="2459355"/>
            <wp:effectExtent l="0" t="0" r="0" b="0"/>
            <wp:docPr id="19" name="Picture 19" descr="Machine generated alternative text:&#10;LESSON PAGE 16 &#10;Knowledge Check &#10;Select the correct answer. &#10;You discover an unattended email address or fax machine in your office receiving beneficiary appeals requests. You suspect no one &#10;is processing the appeals. What should you do? &#10;o &#10;O &#10;o &#10;B. &#10;D. &#10;E. &#10;Contact law enforcement &#10;Nothing &#10;Contact your compliance department (via compliance hotline or other mechanism) &#10;Wait to confirm someone is processing the appeals before taking further action &#10;Contact your supervisor &#10;CORRECT &#10;ANSWER &#10;c &#10;End of Page &#10;SCORE &#10;CORRECT FEEDBACK &#10;Correct! &#10;Select the &quot;NEXT&quot; button to continue. &#10;INCORRECT FEEDBACK &#10;Incorrect. The correct answer IS C. &#10;Select the &quot;NEXT&quot; button to continu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LESSON PAGE 16 &#10;Knowledge Check &#10;Select the correct answer. &#10;You discover an unattended email address or fax machine in your office receiving beneficiary appeals requests. You suspect no one &#10;is processing the appeals. What should you do? &#10;o &#10;O &#10;o &#10;B. &#10;D. &#10;E. &#10;Contact law enforcement &#10;Nothing &#10;Contact your compliance department (via compliance hotline or other mechanism) &#10;Wait to confirm someone is processing the appeals before taking further action &#10;Contact your supervisor &#10;CORRECT &#10;ANSWER &#10;c &#10;End of Page &#10;SCORE &#10;CORRECT FEEDBACK &#10;Correct! &#10;Select the &quot;NEXT&quot; button to continue. &#10;INCORRECT FEEDBACK &#10;Incorrect. The correct answer IS C. &#10;Select the &quot;NEXT&quot; button to continue.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81E0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2E6FA0" w14:textId="015C7062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D6B84A" wp14:editId="362D427C">
            <wp:extent cx="5943600" cy="3104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33B4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354D6A" w14:textId="43149B2B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68D5E8" wp14:editId="5C4E4E09">
            <wp:extent cx="5943600" cy="3043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D138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5238F8" w14:textId="767DD803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9E31C1E" wp14:editId="55C80BE9">
            <wp:extent cx="5943600" cy="1863725"/>
            <wp:effectExtent l="0" t="0" r="0" b="3175"/>
            <wp:docPr id="16" name="Picture 16" descr="Machine generated alternative text:&#10;You are performing a regular inventory of the controlled substances in the pharmacy. You discover a minor inventory discrepancy. &#10;What should you do? &#10;Call local law enforcement &#10;Perform another review &#10;Contact your compliance department (via compliance hotline or other mechanism) &#10;o &#10;E. &#10;Discuss your concerns with your supervisor &#10;Follow your pharmacy's procedures &#10;CORRECT &#10;ANSWER &#10;SCORE &#10;CORRECT FEEDBACK &#10;Correct! &#10;Select the &quot;NEXT&quot; button to continue. &#10;INCORRECT FEEDBACK &#10;Incorrect. The correct answer IS E. &#10;Select the &quot;NEXT&quot; button to continu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You are performing a regular inventory of the controlled substances in the pharmacy. You discover a minor inventory discrepancy. &#10;What should you do? &#10;Call local law enforcement &#10;Perform another review &#10;Contact your compliance department (via compliance hotline or other mechanism) &#10;o &#10;E. &#10;Discuss your concerns with your supervisor &#10;Follow your pharmacy's procedures &#10;CORRECT &#10;ANSWER &#10;SCORE &#10;CORRECT FEEDBACK &#10;Correct! &#10;Select the &quot;NEXT&quot; button to continue. &#10;INCORRECT FEEDBACK &#10;Incorrect. The correct answer IS E. &#10;Select the &quot;NEXT&quot; button to continue.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63F3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E743A9" w14:textId="520FC69F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8BA8809" wp14:editId="79E1448D">
            <wp:extent cx="5943600" cy="3567430"/>
            <wp:effectExtent l="0" t="0" r="0" b="0"/>
            <wp:docPr id="15" name="Picture 15" descr="Machine generated alternative text:&#10;Medicare &#10;Compliance programs help prevent, detect and correct noncompliance and fraud, waste and &#10;abuse. The Centers for Medicare and Medicaid Services (CMS) require that an effective &#10;compliance program include the seven core elements described below. They include: &#10;1. &#10;2. &#10;3. &#10;4. &#10;5. &#10;6. &#10;7. &#10;Written Policies, Procedures and Standards of Conduct &#10;Compliance Officer / Committee and High Level Oversight &#10;Effective Training and Education &#10;Effective Lines of Communication &#10;Well Publicized Disciplinary Standards &#10;Effective Systems for Routine Monitoring, Auditing and Identification of Compliance Risks &#10;Procedures and System for Prompt Response and Compliance Issues &#10;Click to review CMS Medicare Compliance and Fraud, Waste, and Abuse information: &#10;CMS Medicare Parts C and D General Compliance &#10;Combating Medicare Parts C and D Fraud, Waste, and Abuse &#10;Click this Ii &#10;As a reminder, CVS Health Medicare policies that support the Medicare Compliance Program &#10;are available on the CVS Health Policy and Procedure Portal, AetNet, and Aetna.com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Medicare &#10;Compliance programs help prevent, detect and correct noncompliance and fraud, waste and &#10;abuse. The Centers for Medicare and Medicaid Services (CMS) require that an effective &#10;compliance program include the seven core elements described below. They include: &#10;1. &#10;2. &#10;3. &#10;4. &#10;5. &#10;6. &#10;7. &#10;Written Policies, Procedures and Standards of Conduct &#10;Compliance Officer / Committee and High Level Oversight &#10;Effective Training and Education &#10;Effective Lines of Communication &#10;Well Publicized Disciplinary Standards &#10;Effective Systems for Routine Monitoring, Auditing and Identification of Compliance Risks &#10;Procedures and System for Prompt Response and Compliance Issues &#10;Click to review CMS Medicare Compliance and Fraud, Waste, and Abuse information: &#10;CMS Medicare Parts C and D General Compliance &#10;Combating Medicare Parts C and D Fraud, Waste, and Abuse &#10;Click this Ii &#10;As a reminder, CVS Health Medicare policies that support the Medicare Compliance Program &#10;are available on the CVS Health Policy and Procedure Portal, AetNet, and Aetna.com.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70D5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C444F7" w14:textId="1F024699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70192A4" wp14:editId="48E547DA">
            <wp:extent cx="5943600" cy="2494915"/>
            <wp:effectExtent l="0" t="0" r="0" b="635"/>
            <wp:docPr id="14" name="Picture 14" descr="Machine generated alternative text:&#10;EXAMPLES &#10;A Medicare Part C plan in Florida: &#10;• &#10;Hired an outside company to review medical records to find additional diagnosis codes it could submit to &#10;increase risk capitation payments from CMS &#10;Was informed by the outside company that certain diagnosis codes previously submitted to Medicare were &#10;undocumented or unsupported &#10;Failed to report the unsupported diagnosis codes to Medicare &#10;Agreed to pay $22.6 million to settle FCA allegations &#10;The owner-operator of a medical clinic in California: &#10;• &#10;• &#10;Used marketers to recruit individuals for medically unnecessary office visits &#10;Promised free, medically unnecessary equipment or free food to entice individuals &#10;Charged Medicare more than $1.7 million for the scheme &#10;Was sentenced to 37 months in pris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EXAMPLES &#10;A Medicare Part C plan in Florida: &#10;• &#10;Hired an outside company to review medical records to find additional diagnosis codes it could submit to &#10;increase risk capitation payments from CMS &#10;Was informed by the outside company that certain diagnosis codes previously submitted to Medicare were &#10;undocumented or unsupported &#10;Failed to report the unsupported diagnosis codes to Medicare &#10;Agreed to pay $22.6 million to settle FCA allegations &#10;The owner-operator of a medical clinic in California: &#10;• &#10;• &#10;Used marketers to recruit individuals for medically unnecessary office visits &#10;Promised free, medically unnecessary equipment or free food to entice individuals &#10;Charged Medicare more than $1.7 million for the scheme &#10;Was sentenced to 37 months in prison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8A4E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448C42" w14:textId="36A7E952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2638175" wp14:editId="112795BB">
            <wp:extent cx="5943600" cy="2520950"/>
            <wp:effectExtent l="0" t="0" r="0" b="0"/>
            <wp:docPr id="13" name="Picture 13" descr="Machine generated alternative text:&#10;Medicare Compliance Contacts &#10;If you identify actual or potential compliance, fraud, waste, or abuse concerns, it is your &#10;responsibility to report them. &#10;Chief Medicare Compliance Officer &#10;Patrick Jeswald &#10;Patrick.Jeswald@CVSHea Ith.com &#10;CVS Health Ethics Line* &#10;877-cvs-2040 &#10;Ethics.BusinessConduct@CVS.com &#10;Confidential Fax: 1-847-559-3835 &#10;Medicare Fraud Hotline (SilverScript Only) &#10;888-277-4149 &#10;MedicareFraud@caremarkrx.com &#10;Aetna Special Investigations Unit &#10;800-338-6361 &#10;AetnaSlU@aetna.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Medicare Compliance Contacts &#10;If you identify actual or potential compliance, fraud, waste, or abuse concerns, it is your &#10;responsibility to report them. &#10;Chief Medicare Compliance Officer &#10;Patrick Jeswald &#10;Patrick.Jeswald@CVSHea Ith.com &#10;CVS Health Ethics Line* &#10;877-cvs-2040 &#10;Ethics.BusinessConduct@CVS.com &#10;Confidential Fax: 1-847-559-3835 &#10;Medicare Fraud Hotline (SilverScript Only) &#10;888-277-4149 &#10;MedicareFraud@caremarkrx.com &#10;Aetna Special Investigations Unit &#10;800-338-6361 &#10;AetnaSlU@aetna.com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831E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43BFC9" w14:textId="6B975B4C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E6A4436" wp14:editId="7BB1B5C6">
            <wp:extent cx="5943600" cy="3484245"/>
            <wp:effectExtent l="0" t="0" r="0" b="1905"/>
            <wp:docPr id="12" name="Picture 12" descr="Machine generated alternative text:&#10;SIU &#10;The Aetna Special Investigations Unit (Sl U) investigates suspected health care &#10;fraud, waste and abuse. They also report instances of suspected fraud to the &#10;appropriate federal and state agencies, including NBI MEDIC, OPM-OIG, and State &#10;Departments of I nsurance. For example, California requires us to report suspected &#10;fraud within sixty (60) days of when we determine that reasonable belief exists that &#10;insurance fraud may be or has been committed. (CIC 51872.4). Many other states &#10;have similar reporting requirements. &#10;To learn more about SIU, you can visit the SIU site. It contains links to the SIU &#10;Fraud, Waste and Abuse Manual, Sl U Contacts, and other valuable information. &#10;You can make reports anonymously by calling the CVS Health Ethics Line. All &#10;reports are handled in a confidential manner. Intimidation and retaliation are &#10;strictly prohibi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SIU &#10;The Aetna Special Investigations Unit (Sl U) investigates suspected health care &#10;fraud, waste and abuse. They also report instances of suspected fraud to the &#10;appropriate federal and state agencies, including NBI MEDIC, OPM-OIG, and State &#10;Departments of I nsurance. For example, California requires us to report suspected &#10;fraud within sixty (60) days of when we determine that reasonable belief exists that &#10;insurance fraud may be or has been committed. (CIC 51872.4). Many other states &#10;have similar reporting requirements. &#10;To learn more about SIU, you can visit the SIU site. It contains links to the SIU &#10;Fraud, Waste and Abuse Manual, Sl U Contacts, and other valuable information. &#10;You can make reports anonymously by calling the CVS Health Ethics Line. All &#10;reports are handled in a confidential manner. Intimidation and retaliation are &#10;strictly prohibited.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4A1A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24973F" w14:textId="7E67C79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DC7BC3C" wp14:editId="1A8F16BB">
            <wp:extent cx="5943600" cy="3960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086" w14:textId="77777777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45A6D7" w14:textId="52EA996D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28D23DC" wp14:editId="17026BB4">
            <wp:extent cx="5943600" cy="4257040"/>
            <wp:effectExtent l="0" t="0" r="0" b="0"/>
            <wp:docPr id="10" name="Picture 10" descr="Machine generated alternative text:&#10;Health Code of Conduct and Compliance Training &#10;Your Score: &#10;Passing Score: &#10;Results &#10;100% &#10;100% &#10;Result: &#10;Congratulations, you passed. &#10;Please select the survey link below to provide your feedback to help us improve this training. &#10;CVS Health Code of Conduct and Compliance Training &#10;After you complete the survey, please close this course window to exit the cours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Health Code of Conduct and Compliance Training &#10;Your Score: &#10;Passing Score: &#10;Results &#10;100% &#10;100% &#10;Result: &#10;Congratulations, you passed. &#10;Please select the survey link below to provide your feedback to help us improve this training. &#10;CVS Health Code of Conduct and Compliance Training &#10;After you complete the survey, please close this course window to exit the course.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39D9" w14:textId="271E6EDB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DA90A14" w14:textId="6BB4A79E" w:rsidR="00166772" w:rsidRDefault="00166772" w:rsidP="0016677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6E2275" wp14:editId="25E8B6AC">
            <wp:extent cx="5943600" cy="5554345"/>
            <wp:effectExtent l="0" t="0" r="0" b="8255"/>
            <wp:docPr id="5" name="Picture 5" descr="Machine generated alternative text:&#10;Confidential &amp; Proprietary Information &#10;You must: &#10;• Use this information only for job-related purposes and &#10;never for personal gain or to the detriment of CVS &#10;Health &#10;• Share proprietary information with co-workers only on &#10;a need-to-know basis &#10;• Not disclose information to persons outside the &#10;Company, including business associates or those we &#10;serve, except under the terms of a confidentiality &#10;agreement approved by the Legal Department &#10;• Return all proprietary information upon leaving &#10;CVS Health &#10;• Not share confidential and proprietary information &#10;learned from a prior employer &#10;• Share CVS Health policies and procedures only in &#10;accordance with our Distribution of CVS Health Policies &#10;and Procedures to PBM Clients and Other Third Parties, &#10;(CClG-048297) available on the Policy and Procedure &#10;Port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onfidential &amp; Proprietary Information &#10;You must: &#10;• Use this information only for job-related purposes and &#10;never for personal gain or to the detriment of CVS &#10;Health &#10;• Share proprietary information with co-workers only on &#10;a need-to-know basis &#10;• Not disclose information to persons outside the &#10;Company, including business associates or those we &#10;serve, except under the terms of a confidentiality &#10;agreement approved by the Legal Department &#10;• Return all proprietary information upon leaving &#10;CVS Health &#10;• Not share confidential and proprietary information &#10;learned from a prior employer &#10;• Share CVS Health policies and procedures only in &#10;accordance with our Distribution of CVS Health Policies &#10;and Procedures to PBM Clients and Other Third Parties, &#10;(CClG-048297) available on the Policy and Procedure &#10;Portal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4ABE" w14:textId="77777777" w:rsidR="00166772" w:rsidRPr="00166772" w:rsidRDefault="00166772" w:rsidP="00166772"/>
    <w:sectPr w:rsidR="00166772" w:rsidRPr="0016677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CC9AC" w14:textId="77777777" w:rsidR="009F6E94" w:rsidRDefault="009F6E94" w:rsidP="00166772">
      <w:pPr>
        <w:spacing w:after="0" w:line="240" w:lineRule="auto"/>
      </w:pPr>
      <w:r>
        <w:separator/>
      </w:r>
    </w:p>
  </w:endnote>
  <w:endnote w:type="continuationSeparator" w:id="0">
    <w:p w14:paraId="0A59B03E" w14:textId="77777777" w:rsidR="009F6E94" w:rsidRDefault="009F6E94" w:rsidP="00166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A4C97" w14:textId="77777777" w:rsidR="00166772" w:rsidRDefault="001667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5B76C" w14:textId="6353A315" w:rsidR="00166772" w:rsidRDefault="0016677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AA456B1" wp14:editId="4D9C7057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1" name="MSIPCM3fb34caca07ccd8f014e9100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F78CF55" w14:textId="21310AB3" w:rsidR="00166772" w:rsidRPr="00166772" w:rsidRDefault="00166772" w:rsidP="00166772">
                          <w:pPr>
                            <w:spacing w:after="0"/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  <w:r w:rsidRPr="00166772"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A456B1" id="_x0000_t202" coordsize="21600,21600" o:spt="202" path="m,l,21600r21600,l21600,xe">
              <v:stroke joinstyle="miter"/>
              <v:path gradientshapeok="t" o:connecttype="rect"/>
            </v:shapetype>
            <v:shape id="MSIPCM3fb34caca07ccd8f014e9100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" o:allowincell="f" filled="f" stroked="f" strokeweight=".5pt">
              <v:fill o:detectmouseclick="t"/>
              <v:textbox inset="20pt,0,,0">
                <w:txbxContent>
                  <w:p w14:paraId="5F78CF55" w14:textId="21310AB3" w:rsidR="00166772" w:rsidRPr="00166772" w:rsidRDefault="00166772" w:rsidP="00166772">
                    <w:pPr>
                      <w:spacing w:after="0"/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  <w:r w:rsidRPr="00166772">
                      <w:rPr>
                        <w:rFonts w:ascii="Calibri" w:hAnsi="Calibri" w:cs="Calibri"/>
                        <w:color w:val="414141"/>
                        <w:sz w:val="16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A9E3D" w14:textId="77777777" w:rsidR="00166772" w:rsidRDefault="001667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5B26AA" w14:textId="77777777" w:rsidR="009F6E94" w:rsidRDefault="009F6E94" w:rsidP="00166772">
      <w:pPr>
        <w:spacing w:after="0" w:line="240" w:lineRule="auto"/>
      </w:pPr>
      <w:r>
        <w:separator/>
      </w:r>
    </w:p>
  </w:footnote>
  <w:footnote w:type="continuationSeparator" w:id="0">
    <w:p w14:paraId="5536803F" w14:textId="77777777" w:rsidR="009F6E94" w:rsidRDefault="009F6E94" w:rsidP="00166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34AF9" w14:textId="77777777" w:rsidR="00166772" w:rsidRDefault="001667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46A2D" w14:textId="77777777" w:rsidR="00166772" w:rsidRDefault="001667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6FA4C9" w14:textId="77777777" w:rsidR="00166772" w:rsidRDefault="001667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772"/>
    <w:rsid w:val="00166772"/>
    <w:rsid w:val="004C145B"/>
    <w:rsid w:val="009F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9DB62"/>
  <w15:chartTrackingRefBased/>
  <w15:docId w15:val="{6C584A82-911F-4583-BF07-94F50A3F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66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772"/>
  </w:style>
  <w:style w:type="paragraph" w:styleId="Footer">
    <w:name w:val="footer"/>
    <w:basedOn w:val="Normal"/>
    <w:link w:val="FooterChar"/>
    <w:uiPriority w:val="99"/>
    <w:unhideWhenUsed/>
    <w:rsid w:val="00166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</Words>
  <Characters>149</Characters>
  <Application>Microsoft Office Word</Application>
  <DocSecurity>0</DocSecurity>
  <Lines>39</Lines>
  <Paragraphs>2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Tuberty, Brian L</dc:creator>
  <cp:keywords/>
  <dc:description/>
  <cp:lastModifiedBy>Mafi, oluwaseyi E</cp:lastModifiedBy>
  <cp:revision>2</cp:revision>
  <dcterms:created xsi:type="dcterms:W3CDTF">2021-02-04T22:58:00Z</dcterms:created>
  <dcterms:modified xsi:type="dcterms:W3CDTF">2021-02-04T22:58:00Z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iteId">
    <vt:lpwstr>fabb61b8-3afe-4e75-b934-a47f782b8cd7</vt:lpwstr>
  </property>
  <property fmtid="{D5CDD505-2E9C-101B-9397-08002B2CF9AE}" pid="4" name="MSIP_Label_67599526-06ca-49cc-9fa9-5307800a949a_Owner">
    <vt:lpwstr>TubertyB2@aetna.com</vt:lpwstr>
  </property>
  <property fmtid="{D5CDD505-2E9C-101B-9397-08002B2CF9AE}" pid="5" name="MSIP_Label_67599526-06ca-49cc-9fa9-5307800a949a_SetDate">
    <vt:lpwstr>2021-01-28T21:20:38.7381647Z</vt:lpwstr>
  </property>
  <property fmtid="{D5CDD505-2E9C-101B-9397-08002B2CF9AE}" pid="6" name="MSIP_Label_67599526-06ca-49cc-9fa9-5307800a949a_Name">
    <vt:lpwstr>Proprietary</vt:lpwstr>
  </property>
  <property fmtid="{D5CDD505-2E9C-101B-9397-08002B2CF9AE}" pid="7" name="MSIP_Label_67599526-06ca-49cc-9fa9-5307800a949a_Application">
    <vt:lpwstr>Microsoft Azure Information Protection</vt:lpwstr>
  </property>
  <property fmtid="{D5CDD505-2E9C-101B-9397-08002B2CF9AE}" pid="8" name="MSIP_Label_67599526-06ca-49cc-9fa9-5307800a949a_ActionId">
    <vt:lpwstr>4c67ceb3-21fd-4d41-8467-a0801639c5a5</vt:lpwstr>
  </property>
  <property fmtid="{D5CDD505-2E9C-101B-9397-08002B2CF9AE}" pid="9" name="MSIP_Label_67599526-06ca-49cc-9fa9-5307800a949a_Extended_MSFT_Method">
    <vt:lpwstr>Automatic</vt:lpwstr>
  </property>
  <property fmtid="{D5CDD505-2E9C-101B-9397-08002B2CF9AE}" pid="10" name="Sensitivity">
    <vt:lpwstr>Proprietary</vt:lpwstr>
  </property>
</Properties>
</file>