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E394C" w14:paraId="4E5D62A6" w14:textId="77777777" w:rsidTr="00B13A72">
        <w:trPr>
          <w:trHeight w:val="1250"/>
        </w:trPr>
        <w:tc>
          <w:tcPr>
            <w:tcW w:w="10795" w:type="dxa"/>
          </w:tcPr>
          <w:p w14:paraId="7B4D706D" w14:textId="77777777" w:rsidR="00F23E8D" w:rsidRDefault="00B13A72" w:rsidP="00B13A72">
            <w:pPr>
              <w:pStyle w:val="NoSpacing"/>
              <w:ind w:left="5010"/>
              <w:rPr>
                <w:b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F335DE3" wp14:editId="0C4921D6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179070</wp:posOffset>
                  </wp:positionV>
                  <wp:extent cx="2829560" cy="420370"/>
                  <wp:effectExtent l="0" t="0" r="889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VS Health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70FA" w:rsidRPr="000470FA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E5D62A2" w14:textId="72B12F68" w:rsidR="00B13A72" w:rsidRDefault="00B13A72" w:rsidP="00B13A72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>Audit Name:</w:t>
            </w:r>
            <w:r w:rsidR="00625A90">
              <w:rPr>
                <w:b/>
              </w:rPr>
              <w:t xml:space="preserve"> </w:t>
            </w:r>
            <w:r w:rsidR="00625A90" w:rsidRPr="00625A90">
              <w:rPr>
                <w:b/>
              </w:rPr>
              <w:t>Production Support (PBM/Specialty)</w:t>
            </w:r>
          </w:p>
          <w:p w14:paraId="61C48681" w14:textId="77777777" w:rsidR="00B13A72" w:rsidRDefault="00B13A72" w:rsidP="00F23E8D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>Audit Number:</w:t>
            </w:r>
            <w:r w:rsidR="00625A90">
              <w:rPr>
                <w:b/>
              </w:rPr>
              <w:t xml:space="preserve"> 21303</w:t>
            </w:r>
          </w:p>
          <w:p w14:paraId="567ED1C0" w14:textId="238AEF1C" w:rsidR="00625A90" w:rsidRDefault="00625A90" w:rsidP="00F23E8D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 xml:space="preserve">Prepared By: </w:t>
            </w:r>
            <w:r w:rsidR="00EF68B5">
              <w:rPr>
                <w:b/>
              </w:rPr>
              <w:t>Seun Mafi</w:t>
            </w:r>
          </w:p>
          <w:p w14:paraId="4E5D62A5" w14:textId="036EFA82" w:rsidR="00625A90" w:rsidRPr="00F23E8D" w:rsidRDefault="00625A90" w:rsidP="00F23E8D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 xml:space="preserve">Date Completed: </w:t>
            </w:r>
            <w:r w:rsidR="004B41E4">
              <w:rPr>
                <w:b/>
              </w:rPr>
              <w:t>08/24/2021</w:t>
            </w:r>
          </w:p>
        </w:tc>
      </w:tr>
    </w:tbl>
    <w:p w14:paraId="4E5D62A7" w14:textId="77777777" w:rsidR="005E394C" w:rsidRPr="005F29A5" w:rsidRDefault="005E394C" w:rsidP="005F29A5">
      <w:pPr>
        <w:pStyle w:val="NoSpacing"/>
        <w:jc w:val="center"/>
        <w:rPr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6"/>
        <w:gridCol w:w="8104"/>
      </w:tblGrid>
      <w:tr w:rsidR="005F29A5" w:rsidRPr="005F29A5" w14:paraId="4E5D62A9" w14:textId="77777777" w:rsidTr="00B13A72">
        <w:tc>
          <w:tcPr>
            <w:tcW w:w="11016" w:type="dxa"/>
            <w:gridSpan w:val="2"/>
            <w:shd w:val="clear" w:color="auto" w:fill="7F7F7F" w:themeFill="text1" w:themeFillTint="80"/>
          </w:tcPr>
          <w:p w14:paraId="4E5D62A8" w14:textId="77777777" w:rsidR="005F29A5" w:rsidRPr="005F29A5" w:rsidRDefault="005F29A5" w:rsidP="005F29A5">
            <w:pPr>
              <w:pStyle w:val="NoSpacing"/>
              <w:jc w:val="center"/>
              <w:rPr>
                <w:color w:val="FFFFFF" w:themeColor="background1"/>
              </w:rPr>
            </w:pPr>
            <w:r w:rsidRPr="005F29A5">
              <w:rPr>
                <w:color w:val="FFFFFF" w:themeColor="background1"/>
              </w:rPr>
              <w:t>Control &amp; Sample Information</w:t>
            </w:r>
          </w:p>
        </w:tc>
      </w:tr>
      <w:tr w:rsidR="005F29A5" w:rsidRPr="005F29A5" w14:paraId="4E5D62AC" w14:textId="77777777" w:rsidTr="00F23E8D">
        <w:trPr>
          <w:trHeight w:val="332"/>
        </w:trPr>
        <w:tc>
          <w:tcPr>
            <w:tcW w:w="2718" w:type="dxa"/>
            <w:vAlign w:val="center"/>
          </w:tcPr>
          <w:p w14:paraId="4E5D62AA" w14:textId="77777777" w:rsidR="005F29A5" w:rsidRPr="005F29A5" w:rsidRDefault="00026EFA" w:rsidP="00F23E8D">
            <w:pPr>
              <w:pStyle w:val="NoSpacing"/>
            </w:pPr>
            <w:r>
              <w:t>Control</w:t>
            </w:r>
          </w:p>
        </w:tc>
        <w:tc>
          <w:tcPr>
            <w:tcW w:w="8298" w:type="dxa"/>
            <w:vAlign w:val="center"/>
          </w:tcPr>
          <w:p w14:paraId="4E5D62AB" w14:textId="43F9A6BC" w:rsidR="005F29A5" w:rsidRPr="005F29A5" w:rsidRDefault="002005EC" w:rsidP="00F23E8D">
            <w:pPr>
              <w:pStyle w:val="NoSpacing"/>
            </w:pPr>
            <w:r w:rsidRPr="002005EC">
              <w:t xml:space="preserve">C.2 – </w:t>
            </w:r>
            <w:proofErr w:type="gramStart"/>
            <w:r w:rsidRPr="002005EC">
              <w:t>Lower Level</w:t>
            </w:r>
            <w:proofErr w:type="gramEnd"/>
            <w:r w:rsidRPr="002005EC">
              <w:t xml:space="preserve"> Product Testing</w:t>
            </w:r>
          </w:p>
        </w:tc>
      </w:tr>
      <w:tr w:rsidR="005F29A5" w:rsidRPr="005F29A5" w14:paraId="4E5D62AF" w14:textId="77777777" w:rsidTr="00F23E8D">
        <w:trPr>
          <w:trHeight w:val="422"/>
        </w:trPr>
        <w:tc>
          <w:tcPr>
            <w:tcW w:w="2718" w:type="dxa"/>
            <w:vAlign w:val="center"/>
          </w:tcPr>
          <w:p w14:paraId="4E5D62AD" w14:textId="77777777" w:rsidR="005F29A5" w:rsidRPr="005F29A5" w:rsidRDefault="005F29A5" w:rsidP="00F23E8D">
            <w:pPr>
              <w:pStyle w:val="NoSpacing"/>
            </w:pPr>
            <w:r w:rsidRPr="005F29A5">
              <w:t>Sample Number</w:t>
            </w:r>
          </w:p>
        </w:tc>
        <w:tc>
          <w:tcPr>
            <w:tcW w:w="8298" w:type="dxa"/>
            <w:vAlign w:val="center"/>
          </w:tcPr>
          <w:p w14:paraId="4E5D62AE" w14:textId="7FBE04BF" w:rsidR="005F29A5" w:rsidRPr="005F29A5" w:rsidRDefault="004B41E4" w:rsidP="00F23E8D">
            <w:pPr>
              <w:pStyle w:val="NoSpacing"/>
            </w:pPr>
            <w:r>
              <w:t>N/A</w:t>
            </w:r>
          </w:p>
        </w:tc>
      </w:tr>
      <w:tr w:rsidR="005F29A5" w:rsidRPr="005F29A5" w14:paraId="4E5D62B2" w14:textId="77777777" w:rsidTr="00F23E8D">
        <w:tc>
          <w:tcPr>
            <w:tcW w:w="2718" w:type="dxa"/>
            <w:vAlign w:val="center"/>
          </w:tcPr>
          <w:p w14:paraId="4E5D62B0" w14:textId="77777777" w:rsidR="005F29A5" w:rsidRPr="005F29A5" w:rsidRDefault="005F29A5" w:rsidP="00F23E8D">
            <w:pPr>
              <w:pStyle w:val="NoSpacing"/>
            </w:pPr>
            <w:r w:rsidRPr="005F29A5">
              <w:t>Supporting Documentation Received From</w:t>
            </w:r>
          </w:p>
        </w:tc>
        <w:tc>
          <w:tcPr>
            <w:tcW w:w="8298" w:type="dxa"/>
            <w:vAlign w:val="center"/>
          </w:tcPr>
          <w:p w14:paraId="4E5D62B1" w14:textId="659B46A5" w:rsidR="005F29A5" w:rsidRPr="005F29A5" w:rsidRDefault="004B41E4" w:rsidP="00F23E8D">
            <w:pPr>
              <w:pStyle w:val="NoSpacing"/>
            </w:pPr>
            <w:r>
              <w:t xml:space="preserve">Ganesh Gouthamchand, </w:t>
            </w:r>
            <w:r w:rsidR="00442229">
              <w:t xml:space="preserve">IT </w:t>
            </w:r>
            <w:r w:rsidR="0025370F">
              <w:t>Director (Change Council)</w:t>
            </w:r>
          </w:p>
        </w:tc>
      </w:tr>
      <w:tr w:rsidR="005F29A5" w:rsidRPr="005F29A5" w14:paraId="4E5D62B5" w14:textId="77777777" w:rsidTr="00F23E8D">
        <w:tc>
          <w:tcPr>
            <w:tcW w:w="2718" w:type="dxa"/>
            <w:vAlign w:val="center"/>
          </w:tcPr>
          <w:p w14:paraId="4E5D62B3" w14:textId="77777777" w:rsidR="005F29A5" w:rsidRPr="005F29A5" w:rsidRDefault="005F29A5" w:rsidP="00F23E8D">
            <w:pPr>
              <w:pStyle w:val="NoSpacing"/>
            </w:pPr>
            <w:r w:rsidRPr="005F29A5">
              <w:t>Received Date</w:t>
            </w:r>
          </w:p>
        </w:tc>
        <w:tc>
          <w:tcPr>
            <w:tcW w:w="8298" w:type="dxa"/>
            <w:vAlign w:val="center"/>
          </w:tcPr>
          <w:p w14:paraId="4E5D62B4" w14:textId="3636F5F7" w:rsidR="005F29A5" w:rsidRPr="005F29A5" w:rsidRDefault="003E42DD" w:rsidP="00F23E8D">
            <w:pPr>
              <w:pStyle w:val="NoSpacing"/>
            </w:pPr>
            <w:r>
              <w:t>08/</w:t>
            </w:r>
            <w:r w:rsidR="00AE11E1">
              <w:t>21/2021</w:t>
            </w:r>
          </w:p>
        </w:tc>
      </w:tr>
      <w:tr w:rsidR="005F29A5" w:rsidRPr="005F29A5" w14:paraId="4E5D62B8" w14:textId="77777777" w:rsidTr="00F23E8D">
        <w:tc>
          <w:tcPr>
            <w:tcW w:w="2718" w:type="dxa"/>
            <w:vAlign w:val="center"/>
          </w:tcPr>
          <w:p w14:paraId="4E5D62B6" w14:textId="77777777" w:rsidR="005F29A5" w:rsidRPr="005F29A5" w:rsidRDefault="005F29A5" w:rsidP="00F23E8D">
            <w:pPr>
              <w:pStyle w:val="NoSpacing"/>
            </w:pPr>
            <w:r w:rsidRPr="005F29A5">
              <w:t>Purpose of the Test</w:t>
            </w:r>
          </w:p>
        </w:tc>
        <w:tc>
          <w:tcPr>
            <w:tcW w:w="8298" w:type="dxa"/>
            <w:vAlign w:val="center"/>
          </w:tcPr>
          <w:p w14:paraId="4E5D62B7" w14:textId="06723DB9" w:rsidR="005F29A5" w:rsidRPr="005F29A5" w:rsidRDefault="008D4ED2" w:rsidP="00F23E8D">
            <w:pPr>
              <w:pStyle w:val="NoSpacing"/>
            </w:pPr>
            <w:r>
              <w:t>The purpose of this test is</w:t>
            </w:r>
            <w:r w:rsidR="00AE11E1">
              <w:t xml:space="preserve"> to ensure that </w:t>
            </w:r>
            <w:proofErr w:type="gramStart"/>
            <w:r w:rsidR="005F254C">
              <w:t>lower level</w:t>
            </w:r>
            <w:proofErr w:type="gramEnd"/>
            <w:r w:rsidR="005F254C">
              <w:t xml:space="preserve"> product testing for application changes completed on Hive Center and </w:t>
            </w:r>
            <w:proofErr w:type="spellStart"/>
            <w:r w:rsidR="005F254C">
              <w:t>AppLens</w:t>
            </w:r>
            <w:proofErr w:type="spellEnd"/>
            <w:r w:rsidR="005F254C">
              <w:t xml:space="preserve"> is quality reviewed by Cognizant in accordance with CVSH change management standards. </w:t>
            </w:r>
          </w:p>
        </w:tc>
      </w:tr>
      <w:tr w:rsidR="005F29A5" w:rsidRPr="005F29A5" w14:paraId="4E5D62BB" w14:textId="77777777" w:rsidTr="00F23E8D">
        <w:tc>
          <w:tcPr>
            <w:tcW w:w="2718" w:type="dxa"/>
            <w:vAlign w:val="center"/>
          </w:tcPr>
          <w:p w14:paraId="4E5D62B9" w14:textId="77777777" w:rsidR="005F29A5" w:rsidRPr="005F29A5" w:rsidRDefault="005F29A5" w:rsidP="00F23E8D">
            <w:pPr>
              <w:pStyle w:val="NoSpacing"/>
            </w:pPr>
            <w:r w:rsidRPr="005F29A5">
              <w:t>Source Files</w:t>
            </w:r>
          </w:p>
        </w:tc>
        <w:tc>
          <w:tcPr>
            <w:tcW w:w="8298" w:type="dxa"/>
            <w:vAlign w:val="center"/>
          </w:tcPr>
          <w:p w14:paraId="31E2AC8B" w14:textId="145547BB" w:rsidR="005F29A5" w:rsidRDefault="000154CA" w:rsidP="00F23E8D">
            <w:pPr>
              <w:pStyle w:val="NoSpacing"/>
            </w:pPr>
            <w:hyperlink r:id="rId12" w:history="1">
              <w:proofErr w:type="spellStart"/>
              <w:r w:rsidR="00544C18" w:rsidRPr="006D7157">
                <w:rPr>
                  <w:rStyle w:val="Hyperlink"/>
                </w:rPr>
                <w:t>AppLens</w:t>
              </w:r>
              <w:proofErr w:type="spellEnd"/>
              <w:r w:rsidR="00544C18" w:rsidRPr="006D7157">
                <w:rPr>
                  <w:rStyle w:val="Hyperlink"/>
                </w:rPr>
                <w:t xml:space="preserve"> and </w:t>
              </w:r>
              <w:proofErr w:type="spellStart"/>
              <w:r w:rsidR="00544C18" w:rsidRPr="006D7157">
                <w:rPr>
                  <w:rStyle w:val="Hyperlink"/>
                </w:rPr>
                <w:t>HiveCenter</w:t>
              </w:r>
              <w:proofErr w:type="spellEnd"/>
              <w:r w:rsidR="00544C18" w:rsidRPr="006D7157">
                <w:rPr>
                  <w:rStyle w:val="Hyperlink"/>
                </w:rPr>
                <w:t xml:space="preserve"> PROD Changes June 2020 through May 2021</w:t>
              </w:r>
            </w:hyperlink>
            <w:r w:rsidR="00544C18">
              <w:t xml:space="preserve"> </w:t>
            </w:r>
          </w:p>
          <w:p w14:paraId="7465C7ED" w14:textId="5365B5DD" w:rsidR="00544C18" w:rsidRPr="006D7157" w:rsidRDefault="006D7157" w:rsidP="00F23E8D">
            <w:pPr>
              <w:pStyle w:val="NoSpacing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"https://cvshealth.auditboardapp.com/download?file_id=120642&amp;name=Integration%20List.xlsx" </w:instrText>
            </w:r>
            <w:r>
              <w:fldChar w:fldCharType="separate"/>
            </w:r>
            <w:r w:rsidR="00544C18" w:rsidRPr="006D7157">
              <w:rPr>
                <w:rStyle w:val="Hyperlink"/>
              </w:rPr>
              <w:t>Integration List</w:t>
            </w:r>
          </w:p>
          <w:p w14:paraId="4E5D62BA" w14:textId="6B372576" w:rsidR="00544C18" w:rsidRPr="005F29A5" w:rsidRDefault="006D7157" w:rsidP="00F23E8D">
            <w:pPr>
              <w:pStyle w:val="NoSpacing"/>
            </w:pPr>
            <w:r>
              <w:fldChar w:fldCharType="end"/>
            </w:r>
            <w:hyperlink r:id="rId13" w:history="1">
              <w:r w:rsidR="00544C18" w:rsidRPr="00EA1181">
                <w:rPr>
                  <w:rStyle w:val="Hyperlink"/>
                </w:rPr>
                <w:t>CVS PBM Prod Support CR Tracker</w:t>
              </w:r>
            </w:hyperlink>
          </w:p>
        </w:tc>
      </w:tr>
    </w:tbl>
    <w:p w14:paraId="4E5D62BC" w14:textId="77777777" w:rsidR="005F29A5" w:rsidRDefault="005F29A5" w:rsidP="008361B3">
      <w:pPr>
        <w:rPr>
          <w:b/>
        </w:rPr>
      </w:pPr>
    </w:p>
    <w:p w14:paraId="14116F8F" w14:textId="53620061" w:rsidR="00EF68B5" w:rsidRDefault="003241DA" w:rsidP="00EF68B5">
      <w:pPr>
        <w:pStyle w:val="NoSpacing"/>
        <w:rPr>
          <w:b/>
        </w:rPr>
      </w:pPr>
      <w:r>
        <w:rPr>
          <w:b/>
        </w:rPr>
        <w:t xml:space="preserve">Attribute </w:t>
      </w:r>
      <w:r w:rsidR="00F51CBC">
        <w:rPr>
          <w:b/>
        </w:rPr>
        <w:t>A</w:t>
      </w:r>
      <w:r>
        <w:rPr>
          <w:b/>
        </w:rPr>
        <w:t>:</w:t>
      </w:r>
      <w:r w:rsidR="008361B3">
        <w:rPr>
          <w:b/>
        </w:rPr>
        <w:t xml:space="preserve"> </w:t>
      </w:r>
      <w:r w:rsidR="00715C8E">
        <w:rPr>
          <w:b/>
        </w:rPr>
        <w:t>T</w:t>
      </w:r>
      <w:r w:rsidR="00715C8E" w:rsidRPr="00715C8E">
        <w:rPr>
          <w:b/>
        </w:rPr>
        <w:t>he testing was properly documented within ServiceNow.</w:t>
      </w:r>
    </w:p>
    <w:p w14:paraId="71B56C5E" w14:textId="77777777" w:rsidR="00A52641" w:rsidRDefault="00A52641" w:rsidP="00EF68B5">
      <w:pPr>
        <w:pStyle w:val="NoSpacing"/>
        <w:rPr>
          <w:b/>
        </w:rPr>
      </w:pPr>
    </w:p>
    <w:p w14:paraId="2E755666" w14:textId="1E93B794" w:rsidR="00612C21" w:rsidRPr="00612C21" w:rsidRDefault="00612C21" w:rsidP="00612C21">
      <w:pPr>
        <w:pStyle w:val="NoSpacing"/>
      </w:pPr>
      <w:r>
        <w:t xml:space="preserve">In gaining an understanding of the change management environment, IA received from Ganesh Gouthamchand (IT Director (Change Council) on 08/21/2021, a full list of all CVS applications which are integrated with </w:t>
      </w:r>
      <w:proofErr w:type="spellStart"/>
      <w:r>
        <w:t>HIveCenter</w:t>
      </w:r>
      <w:proofErr w:type="spellEnd"/>
      <w:r>
        <w:t xml:space="preserve">. IA observed that ServiceNow application is used to trigger automation workflow </w:t>
      </w:r>
      <w:proofErr w:type="gramStart"/>
      <w:r>
        <w:t>and also</w:t>
      </w:r>
      <w:proofErr w:type="gramEnd"/>
      <w:r>
        <w:t xml:space="preserve"> creating change request tickets for events.  </w:t>
      </w:r>
      <w:r w:rsidRPr="00D81139">
        <w:rPr>
          <w:i/>
          <w:iCs/>
        </w:rPr>
        <w:t xml:space="preserve">See evidence below:  </w:t>
      </w:r>
    </w:p>
    <w:p w14:paraId="1B2644CD" w14:textId="66804D56" w:rsidR="00612C21" w:rsidRDefault="00612C21" w:rsidP="00EF68B5">
      <w:pPr>
        <w:pStyle w:val="NoSpacing"/>
      </w:pPr>
    </w:p>
    <w:p w14:paraId="6323C49E" w14:textId="51107A94" w:rsidR="00612C21" w:rsidRDefault="00612C21" w:rsidP="00EF68B5">
      <w:pPr>
        <w:pStyle w:val="NoSpacing"/>
      </w:pPr>
      <w:r>
        <w:rPr>
          <w:noProof/>
        </w:rPr>
        <w:drawing>
          <wp:inline distT="0" distB="0" distL="0" distR="0" wp14:anchorId="003B6765" wp14:editId="222B7776">
            <wp:extent cx="68580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5C12" w14:textId="77777777" w:rsidR="00612C21" w:rsidRDefault="00612C21" w:rsidP="00EF68B5">
      <w:pPr>
        <w:pStyle w:val="NoSpacing"/>
      </w:pPr>
    </w:p>
    <w:p w14:paraId="0A394D95" w14:textId="5D6EC6F5" w:rsidR="00A52641" w:rsidRDefault="00612C21" w:rsidP="00EF68B5">
      <w:pPr>
        <w:pStyle w:val="NoSpacing"/>
      </w:pPr>
      <w:r>
        <w:t xml:space="preserve">Following process walkthroughs with the business, </w:t>
      </w:r>
      <w:r w:rsidR="000C1183">
        <w:t xml:space="preserve">IA observed that </w:t>
      </w:r>
      <w:proofErr w:type="gramStart"/>
      <w:r w:rsidR="000C1183">
        <w:t>lower leve</w:t>
      </w:r>
      <w:r w:rsidR="00B07D74">
        <w:t>l</w:t>
      </w:r>
      <w:proofErr w:type="gramEnd"/>
      <w:r w:rsidR="00B07D74">
        <w:t xml:space="preserve"> product testing for </w:t>
      </w:r>
      <w:proofErr w:type="spellStart"/>
      <w:r w:rsidR="00B07D74">
        <w:t>HiveCenter</w:t>
      </w:r>
      <w:proofErr w:type="spellEnd"/>
      <w:r w:rsidR="00B07D74">
        <w:t xml:space="preserve"> and </w:t>
      </w:r>
      <w:proofErr w:type="spellStart"/>
      <w:r w:rsidR="00B07D74">
        <w:t>AppLens</w:t>
      </w:r>
      <w:proofErr w:type="spellEnd"/>
      <w:r w:rsidR="00B07D74">
        <w:t xml:space="preserve"> is performed by the Enterprise Quality Assurance Team. </w:t>
      </w:r>
      <w:r w:rsidR="0086472F">
        <w:t xml:space="preserve">IA reviewed the </w:t>
      </w:r>
      <w:proofErr w:type="spellStart"/>
      <w:proofErr w:type="gramStart"/>
      <w:r w:rsidR="0086472F">
        <w:t>AppLens</w:t>
      </w:r>
      <w:proofErr w:type="spellEnd"/>
      <w:proofErr w:type="gramEnd"/>
      <w:r w:rsidR="0086472F">
        <w:t xml:space="preserve"> and </w:t>
      </w:r>
      <w:proofErr w:type="spellStart"/>
      <w:r w:rsidR="0086472F">
        <w:t>HiveCenter</w:t>
      </w:r>
      <w:proofErr w:type="spellEnd"/>
      <w:r w:rsidR="0086472F">
        <w:t xml:space="preserve"> Production Changes document </w:t>
      </w:r>
      <w:r w:rsidR="007E5837">
        <w:t xml:space="preserve">provided by Ganesh Gouthamchand on 08/21/2021 which </w:t>
      </w:r>
      <w:r w:rsidR="0086472F">
        <w:t>cover</w:t>
      </w:r>
      <w:r w:rsidR="007E5837">
        <w:t>s the period</w:t>
      </w:r>
      <w:r w:rsidR="0086472F">
        <w:t xml:space="preserve"> June 2020 through May 2021 to ensure that application change testing are properly documented within ServiceNow. </w:t>
      </w:r>
      <w:r w:rsidR="007E5837">
        <w:t xml:space="preserve">Each production change is assigned a unique change number and assigned what type of change it is, either Normal or emergency change. For all changes documented, there was a planned start date and end date respectively, a requester and assignee as well as the environment </w:t>
      </w:r>
      <w:r w:rsidR="00D81139">
        <w:t xml:space="preserve">to which the change is assigned to. IA noted that for all the changes documented within the timeframe, they all have been closed out. </w:t>
      </w:r>
    </w:p>
    <w:p w14:paraId="6233AFA3" w14:textId="54EFAFD4" w:rsidR="00A52641" w:rsidRDefault="00D81139" w:rsidP="00EF68B5">
      <w:pPr>
        <w:pStyle w:val="NoSpacing"/>
        <w:rPr>
          <w:i/>
          <w:iCs/>
        </w:rPr>
      </w:pPr>
      <w:r w:rsidRPr="00D81139">
        <w:rPr>
          <w:i/>
          <w:iCs/>
        </w:rPr>
        <w:lastRenderedPageBreak/>
        <w:t xml:space="preserve">See evidence below: </w:t>
      </w:r>
      <w:r w:rsidR="007E5837" w:rsidRPr="00D81139">
        <w:rPr>
          <w:i/>
          <w:iCs/>
        </w:rPr>
        <w:t xml:space="preserve"> </w:t>
      </w:r>
    </w:p>
    <w:p w14:paraId="06682FE8" w14:textId="66028BBB" w:rsidR="00A52641" w:rsidRDefault="00A52641" w:rsidP="00EF68B5">
      <w:pPr>
        <w:pStyle w:val="NoSpacing"/>
        <w:rPr>
          <w:i/>
          <w:iCs/>
        </w:rPr>
      </w:pPr>
    </w:p>
    <w:p w14:paraId="0AB76479" w14:textId="0BBEA796" w:rsidR="00A52641" w:rsidRDefault="00A52641" w:rsidP="00EF68B5">
      <w:pPr>
        <w:pStyle w:val="NoSpacing"/>
      </w:pPr>
      <w:r>
        <w:rPr>
          <w:noProof/>
        </w:rPr>
        <w:drawing>
          <wp:inline distT="0" distB="0" distL="0" distR="0" wp14:anchorId="2C2FDF7D" wp14:editId="1EA90348">
            <wp:extent cx="6858000" cy="2157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3782"/>
                    <a:stretch/>
                  </pic:blipFill>
                  <pic:spPr bwMode="auto">
                    <a:xfrm>
                      <a:off x="0" y="0"/>
                      <a:ext cx="6858000" cy="215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5676B" w14:textId="77777777" w:rsidR="00A52641" w:rsidRDefault="00A52641" w:rsidP="00EF68B5">
      <w:pPr>
        <w:pStyle w:val="NoSpacing"/>
      </w:pPr>
    </w:p>
    <w:p w14:paraId="4E5D62BE" w14:textId="5A9BA7AB" w:rsidR="008A3C59" w:rsidRDefault="00660DB1" w:rsidP="00EF68B5">
      <w:pPr>
        <w:pStyle w:val="NoSpacing"/>
      </w:pPr>
      <w:r>
        <w:t xml:space="preserve">IA gained assurance that testing was properly documented within scope period June 2020 through May 2021. </w:t>
      </w:r>
    </w:p>
    <w:p w14:paraId="60907894" w14:textId="59422BEA" w:rsidR="00660DB1" w:rsidRPr="008D4ED2" w:rsidRDefault="00D10728" w:rsidP="00EF68B5">
      <w:pPr>
        <w:pStyle w:val="NoSpacing"/>
      </w:pPr>
      <w:r w:rsidRPr="008D4ED2">
        <w:rPr>
          <w:highlight w:val="yellow"/>
          <w:u w:val="single"/>
        </w:rPr>
        <w:t>Attribute satisfied.</w:t>
      </w:r>
    </w:p>
    <w:p w14:paraId="4E5D62BF" w14:textId="32AA1496" w:rsidR="00026EFA" w:rsidRDefault="00026EFA" w:rsidP="00D23FED">
      <w:pPr>
        <w:rPr>
          <w:b/>
        </w:rPr>
      </w:pPr>
    </w:p>
    <w:p w14:paraId="4E5D62C0" w14:textId="7DD4DDCB" w:rsidR="00026EFA" w:rsidRDefault="00026EFA" w:rsidP="00026EFA">
      <w:pPr>
        <w:pStyle w:val="NoSpacing"/>
        <w:rPr>
          <w:b/>
        </w:rPr>
      </w:pPr>
      <w:r>
        <w:rPr>
          <w:b/>
        </w:rPr>
        <w:t xml:space="preserve">Attribute </w:t>
      </w:r>
      <w:r w:rsidR="00F51CBC">
        <w:rPr>
          <w:b/>
        </w:rPr>
        <w:t>B</w:t>
      </w:r>
      <w:r>
        <w:rPr>
          <w:b/>
        </w:rPr>
        <w:t xml:space="preserve">: </w:t>
      </w:r>
      <w:r w:rsidR="00715C8E" w:rsidRPr="00715C8E">
        <w:rPr>
          <w:b/>
        </w:rPr>
        <w:t>A peer review and/or manager review was performed, and evidence was retained</w:t>
      </w:r>
    </w:p>
    <w:p w14:paraId="4CE60CA3" w14:textId="21439672" w:rsidR="00476338" w:rsidRDefault="00DD754F" w:rsidP="00476338">
      <w:pPr>
        <w:spacing w:after="0" w:line="240" w:lineRule="auto"/>
      </w:pPr>
      <w:r>
        <w:t xml:space="preserve">IA reviewed the CVS PBM Prod Support Change Request Tracker document provided by Ganesh Gouthamchand (IT Director (Change Council) on 08/21/2021, </w:t>
      </w:r>
      <w:r>
        <w:rPr>
          <w:i/>
          <w:iCs/>
        </w:rPr>
        <w:t xml:space="preserve">see </w:t>
      </w:r>
      <w:hyperlink r:id="rId16" w:history="1">
        <w:r w:rsidRPr="00EA1181">
          <w:rPr>
            <w:rStyle w:val="Hyperlink"/>
          </w:rPr>
          <w:t>CVS PBM Prod Support CR Tracker</w:t>
        </w:r>
      </w:hyperlink>
      <w:r>
        <w:t>. IA noted that for every change reques</w:t>
      </w:r>
      <w:r w:rsidR="00356C1B">
        <w:t xml:space="preserve">t </w:t>
      </w:r>
      <w:r w:rsidR="00476338">
        <w:t>inputted</w:t>
      </w:r>
      <w:r w:rsidR="00356C1B">
        <w:t xml:space="preserve">, </w:t>
      </w:r>
      <w:r w:rsidR="00476338">
        <w:t>the following parameters were documented:</w:t>
      </w:r>
    </w:p>
    <w:p w14:paraId="3A587A96" w14:textId="4E9CC463" w:rsidR="00476338" w:rsidRDefault="00476338" w:rsidP="00476338">
      <w:pPr>
        <w:pStyle w:val="ListParagraph"/>
        <w:numPr>
          <w:ilvl w:val="0"/>
          <w:numId w:val="8"/>
        </w:numPr>
        <w:spacing w:after="0" w:line="240" w:lineRule="auto"/>
      </w:pPr>
      <w:r>
        <w:t>Application name</w:t>
      </w:r>
    </w:p>
    <w:p w14:paraId="6F26F290" w14:textId="04E56F4F" w:rsidR="00476338" w:rsidRDefault="00476338" w:rsidP="00476338">
      <w:pPr>
        <w:pStyle w:val="ListParagraph"/>
        <w:numPr>
          <w:ilvl w:val="0"/>
          <w:numId w:val="8"/>
        </w:numPr>
        <w:spacing w:after="0" w:line="240" w:lineRule="auto"/>
      </w:pPr>
      <w:r>
        <w:t>Tower</w:t>
      </w:r>
    </w:p>
    <w:p w14:paraId="35C61E20" w14:textId="1A5FDD89" w:rsidR="00476338" w:rsidRDefault="00476338" w:rsidP="0047633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Requested </w:t>
      </w:r>
      <w:proofErr w:type="gramStart"/>
      <w:r>
        <w:t>by</w:t>
      </w:r>
      <w:r w:rsidR="00047FD8">
        <w:t>,</w:t>
      </w:r>
      <w:proofErr w:type="gramEnd"/>
      <w:r w:rsidR="00047FD8">
        <w:t xml:space="preserve"> </w:t>
      </w:r>
      <w:r>
        <w:t>request date</w:t>
      </w:r>
      <w:r w:rsidR="00047FD8">
        <w:t xml:space="preserve"> and proposed retirement date</w:t>
      </w:r>
    </w:p>
    <w:p w14:paraId="0F7EAB9D" w14:textId="64EBA850" w:rsidR="00476338" w:rsidRDefault="00476338" w:rsidP="00476338">
      <w:pPr>
        <w:pStyle w:val="ListParagraph"/>
        <w:numPr>
          <w:ilvl w:val="0"/>
          <w:numId w:val="8"/>
        </w:numPr>
        <w:spacing w:after="0" w:line="240" w:lineRule="auto"/>
      </w:pPr>
      <w:r>
        <w:t>CR Category</w:t>
      </w:r>
    </w:p>
    <w:p w14:paraId="3FA4E69F" w14:textId="36A8CC37" w:rsidR="00476338" w:rsidRDefault="00476338" w:rsidP="00476338">
      <w:pPr>
        <w:pStyle w:val="ListParagraph"/>
        <w:numPr>
          <w:ilvl w:val="0"/>
          <w:numId w:val="8"/>
        </w:numPr>
        <w:spacing w:after="0" w:line="240" w:lineRule="auto"/>
      </w:pPr>
      <w:r>
        <w:t>SOW Scope</w:t>
      </w:r>
    </w:p>
    <w:p w14:paraId="04AF376C" w14:textId="36C1EF1A" w:rsidR="00476338" w:rsidRDefault="00476338" w:rsidP="00476338">
      <w:pPr>
        <w:pStyle w:val="ListParagraph"/>
        <w:numPr>
          <w:ilvl w:val="0"/>
          <w:numId w:val="8"/>
        </w:numPr>
        <w:spacing w:after="0" w:line="240" w:lineRule="auto"/>
      </w:pPr>
      <w:r>
        <w:t>How long the review period took</w:t>
      </w:r>
    </w:p>
    <w:p w14:paraId="48FE9B33" w14:textId="272E42C4" w:rsidR="00476338" w:rsidRDefault="00476338" w:rsidP="0047633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Approval status and comments among other fields. </w:t>
      </w:r>
    </w:p>
    <w:p w14:paraId="34C417FE" w14:textId="74E8FC8F" w:rsidR="00476338" w:rsidRDefault="00476338" w:rsidP="00476338">
      <w:pPr>
        <w:spacing w:after="0" w:line="240" w:lineRule="auto"/>
      </w:pPr>
    </w:p>
    <w:p w14:paraId="552184B4" w14:textId="103CCE99" w:rsidR="00047FD8" w:rsidRDefault="00476338" w:rsidP="00047FD8">
      <w:pPr>
        <w:pStyle w:val="NoSpacing"/>
        <w:rPr>
          <w:i/>
          <w:iCs/>
        </w:rPr>
      </w:pPr>
      <w:r>
        <w:t xml:space="preserve">IA observed that a </w:t>
      </w:r>
      <w:r w:rsidR="005E2D30">
        <w:t xml:space="preserve">manager </w:t>
      </w:r>
      <w:r>
        <w:t xml:space="preserve">review was conducted and </w:t>
      </w:r>
      <w:r w:rsidR="00996779">
        <w:t>evidence</w:t>
      </w:r>
      <w:r>
        <w:t xml:space="preserve"> to support approval status with comments was equally documented. </w:t>
      </w:r>
      <w:r w:rsidR="00047FD8" w:rsidRPr="00D81139">
        <w:rPr>
          <w:i/>
          <w:iCs/>
        </w:rPr>
        <w:t xml:space="preserve">See evidence below:  </w:t>
      </w:r>
    </w:p>
    <w:p w14:paraId="12C79960" w14:textId="77777777" w:rsidR="00047FD8" w:rsidRDefault="00047FD8" w:rsidP="00047FD8">
      <w:pPr>
        <w:pStyle w:val="NoSpacing"/>
        <w:rPr>
          <w:i/>
          <w:iCs/>
        </w:rPr>
      </w:pPr>
    </w:p>
    <w:p w14:paraId="4D8BE6CB" w14:textId="77C5C483" w:rsidR="00D57097" w:rsidRPr="00047FD8" w:rsidRDefault="00047FD8" w:rsidP="00476338">
      <w:pPr>
        <w:spacing w:after="0" w:line="240" w:lineRule="auto"/>
      </w:pPr>
      <w:r>
        <w:rPr>
          <w:noProof/>
        </w:rPr>
        <w:drawing>
          <wp:inline distT="0" distB="0" distL="0" distR="0" wp14:anchorId="68E311B0" wp14:editId="23377F8A">
            <wp:extent cx="6858000" cy="2624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097" w:rsidRPr="00D81139">
        <w:rPr>
          <w:i/>
          <w:iCs/>
        </w:rPr>
        <w:t xml:space="preserve"> </w:t>
      </w:r>
    </w:p>
    <w:p w14:paraId="1A8BA027" w14:textId="17F14DB3" w:rsidR="005E2D30" w:rsidRDefault="005E2D30" w:rsidP="0047633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F3E9BFA" wp14:editId="3D58868A">
            <wp:extent cx="685800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C575" w14:textId="30816D97" w:rsidR="00D57097" w:rsidRDefault="00D57097" w:rsidP="00D57097">
      <w:pPr>
        <w:spacing w:after="0"/>
      </w:pPr>
      <w:r>
        <w:t xml:space="preserve">Based on the supporting </w:t>
      </w:r>
      <w:proofErr w:type="gramStart"/>
      <w:r>
        <w:t>evidence</w:t>
      </w:r>
      <w:r w:rsidR="00E51C1D">
        <w:t>s</w:t>
      </w:r>
      <w:proofErr w:type="gramEnd"/>
      <w:r>
        <w:t xml:space="preserve"> provided above, IA determined that a manager review was performed, and evidenced were retained. </w:t>
      </w:r>
    </w:p>
    <w:p w14:paraId="2E8A1F89" w14:textId="0A767A98" w:rsidR="00D57097" w:rsidRDefault="00D57097" w:rsidP="00D57097">
      <w:pPr>
        <w:spacing w:after="0"/>
        <w:rPr>
          <w:u w:val="single"/>
        </w:rPr>
      </w:pPr>
      <w:r w:rsidRPr="008D4ED2">
        <w:rPr>
          <w:highlight w:val="yellow"/>
          <w:u w:val="single"/>
        </w:rPr>
        <w:t>Attribute satisfied.</w:t>
      </w:r>
    </w:p>
    <w:p w14:paraId="7E49DB87" w14:textId="77777777" w:rsidR="00D57097" w:rsidRPr="00D57097" w:rsidRDefault="00D57097" w:rsidP="00D57097">
      <w:pPr>
        <w:spacing w:after="0"/>
      </w:pPr>
    </w:p>
    <w:p w14:paraId="4603783E" w14:textId="3D8DA4B8" w:rsidR="00EF68B5" w:rsidRDefault="00EF68B5" w:rsidP="00EF68B5">
      <w:pPr>
        <w:pStyle w:val="NoSpacing"/>
        <w:rPr>
          <w:b/>
        </w:rPr>
      </w:pPr>
      <w:r>
        <w:rPr>
          <w:b/>
        </w:rPr>
        <w:t xml:space="preserve">Attribute C: </w:t>
      </w:r>
      <w:r w:rsidR="00715C8E" w:rsidRPr="00715C8E">
        <w:rPr>
          <w:b/>
        </w:rPr>
        <w:t>If any issues are identified, the proper documentation and remediation is performed by Cognizant and communicated to CVS.</w:t>
      </w:r>
    </w:p>
    <w:p w14:paraId="6C5B8824" w14:textId="77777777" w:rsidR="00424A0C" w:rsidRDefault="00424A0C" w:rsidP="00424A0C">
      <w:pPr>
        <w:spacing w:after="0" w:line="240" w:lineRule="auto"/>
      </w:pPr>
    </w:p>
    <w:p w14:paraId="5C832425" w14:textId="6F33314F" w:rsidR="00424A0C" w:rsidRDefault="00424A0C" w:rsidP="00424A0C">
      <w:pPr>
        <w:spacing w:after="0" w:line="240" w:lineRule="auto"/>
      </w:pPr>
      <w:r>
        <w:t>In the CVS PBM Prod Support Change Request Tracker document provided by Ganesh Gouthamchand, IA noted that some of the change request documented contained a rejection status and an “on hold” status with each change request assigned further clarification as to why the Change request was rejected or classified “on hold” respectively. A proposed time for when a new review would be carried out was also documented</w:t>
      </w:r>
      <w:r w:rsidR="006F5978">
        <w:t xml:space="preserve"> as well as remediation</w:t>
      </w:r>
      <w:r w:rsidR="008F48B5">
        <w:t xml:space="preserve"> plan</w:t>
      </w:r>
      <w:r w:rsidR="006F5978">
        <w:t xml:space="preserve"> in the form of further discussion with management </w:t>
      </w:r>
      <w:r w:rsidR="008F48B5">
        <w:t xml:space="preserve">which ultimately led to approval status was </w:t>
      </w:r>
      <w:r w:rsidR="00676008">
        <w:t xml:space="preserve">included. </w:t>
      </w:r>
    </w:p>
    <w:p w14:paraId="2E0E8679" w14:textId="31432CFD" w:rsidR="00424A0C" w:rsidRDefault="00424A0C" w:rsidP="00424A0C">
      <w:pPr>
        <w:spacing w:after="0" w:line="240" w:lineRule="auto"/>
        <w:rPr>
          <w:i/>
          <w:iCs/>
        </w:rPr>
      </w:pPr>
      <w:r w:rsidRPr="00D81139">
        <w:rPr>
          <w:i/>
          <w:iCs/>
        </w:rPr>
        <w:t xml:space="preserve">See evidence below:  </w:t>
      </w:r>
    </w:p>
    <w:p w14:paraId="785B2757" w14:textId="62B476BF" w:rsidR="00666292" w:rsidRDefault="00666292" w:rsidP="0066629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AF7C0" wp14:editId="5534E704">
                <wp:simplePos x="0" y="0"/>
                <wp:positionH relativeFrom="margin">
                  <wp:align>right</wp:align>
                </wp:positionH>
                <wp:positionV relativeFrom="paragraph">
                  <wp:posOffset>2273935</wp:posOffset>
                </wp:positionV>
                <wp:extent cx="6765950" cy="740410"/>
                <wp:effectExtent l="0" t="0" r="1587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950" cy="74041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196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C9FD" id="Rectangle 8" o:spid="_x0000_s1026" style="position:absolute;margin-left:481.55pt;margin-top:179.05pt;width:532.75pt;height:58.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ZOsQIAANkFAAAOAAAAZHJzL2Uyb0RvYy54bWysVEtv2zAMvg/YfxB0X21nebRBnSJokWFA&#10;0RVth54VWYoNyJJGKa/9+lGS7QRdt8MwH2RJJD+Sn0he3xxaRXYCXGN0SYuLnBKhuakavSnp95fV&#10;p0tKnGe6YspoUdKjcPRm8fHD9d7OxcjURlUCCIJoN9/bktbe23mWOV6LlrkLY4VGoTTQMo9H2GQV&#10;sD2ityob5fk02xuoLBgunMPbuySki4gvpeD+m5ROeKJKirH5uEJc12HNFtdsvgFm64Z3YbB/iKJl&#10;jUanA9Qd84xsofkNqm04GGekv+CmzYyUDRcxB8ymyN9k81wzK2IuSI6zA03u/8Hyh90jkKYqKT6U&#10;Zi0+0ROSxvRGCXIZ6NlbN0etZ/sI3cnhNuR6kNCGP2ZBDpHS40CpOHjC8XI6m06uJsg8R9lsnI+L&#10;yHl2srbg/BdhWhI2JQX0Hplku3vn0SOq9irBmTOqqVaNUvEAm/WtArJj+Lwr/PI82Spbs3T7OS+u&#10;piEPxHFJPe3PcZQme6ze0ayz/5uTHL8e74SB6EojcGAr8RN3/qhECFTpJyGRZmRkFCOMBS6G2Bnn&#10;QvsiiWpWiRT85NxZaIlgEcOPgAFZIhUDdgfQayaQHjtx0OkHUxH7YzBO1P0hsGQ8WETPRvvBuG20&#10;gfcyU5hV5znp9yQlagJLa1MdsQjBpO50lq8arIV75vwjA2xHLB8cMf4bLlIZfCnT7SipDfx87z7o&#10;Y5eglJI9tndJ3Y8tA0GJ+qqxf66K8TjMg3gYT2YjPMC5ZH0u0dv21mCJFTjMLI/boO9Vv5Vg2lec&#10;RMvgFUVMc/RdUu6hP9z6NHZwlnGxXEY1nAGW+Xv9bHkAD6yGWn85vDKwXUN4bKUH048CNn/TF0k3&#10;WGqz3Hojm9g0J147vnF+xMLpZl0YUOfnqHWayItfAAAA//8DAFBLAwQUAAYACAAAACEA1L9s3t4A&#10;AAAJAQAADwAAAGRycy9kb3ducmV2LnhtbEyPwU7DMBBE70j8g7VI3KhdmjRVyKaqipDgSECc3XhJ&#10;QuN1FLtt2q/HPcFxNKOZN8V6sr040ug7xwjzmQJBXDvTcYPw+fHysALhg2aje8eEcCYP6/L2ptC5&#10;cSd+p2MVGhFL2OcaoQ1hyKX0dUtW+5kbiKP37UarQ5RjI82oT7Hc9vJRqaW0uuO40OqBti3V++pg&#10;EfaU/fQL5c/d6+aSXGxavT1/bRHv76bNE4hAU/gLwxU/okMZmXbuwMaLHiEeCQiLdDUHcbXVMk1B&#10;7BCSLMlAloX8/6D8BQAA//8DAFBLAQItABQABgAIAAAAIQC2gziS/gAAAOEBAAATAAAAAAAAAAAA&#10;AAAAAAAAAABbQ29udGVudF9UeXBlc10ueG1sUEsBAi0AFAAGAAgAAAAhADj9If/WAAAAlAEAAAsA&#10;AAAAAAAAAAAAAAAALwEAAF9yZWxzLy5yZWxzUEsBAi0AFAAGAAgAAAAhAKhkpk6xAgAA2QUAAA4A&#10;AAAAAAAAAAAAAAAALgIAAGRycy9lMm9Eb2MueG1sUEsBAi0AFAAGAAgAAAAhANS/bN7eAAAACQEA&#10;AA8AAAAAAAAAAAAAAAAACwUAAGRycy9kb3ducmV2LnhtbFBLBQYAAAAABAAEAPMAAAAWBgAAAAA=&#10;" fillcolor="yellow" strokecolor="red" strokeweight="1pt">
                <v:fill opacity="19789f"/>
                <w10:wrap anchorx="margin"/>
              </v:rect>
            </w:pict>
          </mc:Fallback>
        </mc:AlternateContent>
      </w:r>
      <w:r w:rsidR="00AF10C4" w:rsidRPr="00AF10C4">
        <w:rPr>
          <w:noProof/>
        </w:rPr>
        <w:t xml:space="preserve"> </w:t>
      </w:r>
      <w:r w:rsidR="00AF10C4">
        <w:rPr>
          <w:noProof/>
        </w:rPr>
        <w:drawing>
          <wp:inline distT="0" distB="0" distL="0" distR="0" wp14:anchorId="2D0F393E" wp14:editId="697904A7">
            <wp:extent cx="68580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E3B9" w14:textId="4CF2B591" w:rsidR="00666292" w:rsidRDefault="00666292" w:rsidP="00424A0C">
      <w:pPr>
        <w:spacing w:after="0" w:line="240" w:lineRule="auto"/>
      </w:pPr>
    </w:p>
    <w:p w14:paraId="4547F449" w14:textId="77777777" w:rsidR="005560B8" w:rsidRDefault="00AF10C4" w:rsidP="005560B8">
      <w:pPr>
        <w:spacing w:after="0"/>
        <w:rPr>
          <w:u w:val="single"/>
        </w:rPr>
      </w:pPr>
      <w:r>
        <w:t>For example, SI #20 – New Application Intake, an initial request date of 04/26 was recorded, and after discussions with Mike Reese (</w:t>
      </w:r>
      <w:proofErr w:type="spellStart"/>
      <w:r>
        <w:t>Pharmancy</w:t>
      </w:r>
      <w:proofErr w:type="spellEnd"/>
      <w:r>
        <w:t xml:space="preserve"> Systems Support, Director, IT Systems) and Ganesh Gouthamchand (IT Director, change council), an approval notice to move forward with resourcing was received from Mike on 05/28. </w:t>
      </w:r>
      <w:r w:rsidR="00047FD8">
        <w:t xml:space="preserve">IA gained assurance that issues identified, and remediation is performed by Cognizant and communicated to CVS. </w:t>
      </w:r>
      <w:r w:rsidR="005560B8" w:rsidRPr="008D4ED2">
        <w:rPr>
          <w:highlight w:val="yellow"/>
          <w:u w:val="single"/>
        </w:rPr>
        <w:t>Attribute satisfied.</w:t>
      </w:r>
    </w:p>
    <w:p w14:paraId="32472BDC" w14:textId="77777777" w:rsidR="004B6D0E" w:rsidRDefault="00625A90" w:rsidP="005560B8">
      <w:pPr>
        <w:spacing w:after="0"/>
        <w:rPr>
          <w:b/>
        </w:rPr>
      </w:pPr>
      <w:r>
        <w:rPr>
          <w:b/>
        </w:rPr>
        <w:lastRenderedPageBreak/>
        <w:t xml:space="preserve">Conclusion: </w:t>
      </w:r>
    </w:p>
    <w:p w14:paraId="5E9D86BB" w14:textId="77777777" w:rsidR="004B6D0E" w:rsidRDefault="004B6D0E" w:rsidP="005560B8">
      <w:pPr>
        <w:spacing w:after="0"/>
        <w:rPr>
          <w:b/>
        </w:rPr>
      </w:pPr>
    </w:p>
    <w:p w14:paraId="4E5D62C8" w14:textId="4E4CC3D2" w:rsidR="00026EFA" w:rsidRPr="005560B8" w:rsidRDefault="0040416E" w:rsidP="005560B8">
      <w:pPr>
        <w:spacing w:after="0"/>
        <w:rPr>
          <w:u w:val="single"/>
        </w:rPr>
      </w:pPr>
      <w:r>
        <w:rPr>
          <w:bCs/>
        </w:rPr>
        <w:t xml:space="preserve">IA concludes from reviewing the </w:t>
      </w:r>
      <w:r w:rsidR="006653D2">
        <w:rPr>
          <w:bCs/>
        </w:rPr>
        <w:t xml:space="preserve">CVS PBM Prod Support CR Tracker, </w:t>
      </w:r>
      <w:proofErr w:type="spellStart"/>
      <w:r w:rsidR="003E52AA">
        <w:rPr>
          <w:bCs/>
        </w:rPr>
        <w:t>AppLens</w:t>
      </w:r>
      <w:proofErr w:type="spellEnd"/>
      <w:r w:rsidR="003E52AA">
        <w:rPr>
          <w:bCs/>
        </w:rPr>
        <w:t xml:space="preserve"> and </w:t>
      </w:r>
      <w:proofErr w:type="spellStart"/>
      <w:r w:rsidR="003E52AA">
        <w:rPr>
          <w:bCs/>
        </w:rPr>
        <w:t>HiveCenter</w:t>
      </w:r>
      <w:proofErr w:type="spellEnd"/>
      <w:r w:rsidR="003E52AA">
        <w:rPr>
          <w:bCs/>
        </w:rPr>
        <w:t xml:space="preserve"> </w:t>
      </w:r>
      <w:r w:rsidR="006653D2">
        <w:rPr>
          <w:bCs/>
        </w:rPr>
        <w:t xml:space="preserve">Production Changes, and Integration </w:t>
      </w:r>
      <w:r w:rsidR="007373CA">
        <w:rPr>
          <w:bCs/>
        </w:rPr>
        <w:t>l</w:t>
      </w:r>
      <w:r w:rsidR="006653D2">
        <w:rPr>
          <w:bCs/>
        </w:rPr>
        <w:t xml:space="preserve">ist documents </w:t>
      </w:r>
      <w:r w:rsidR="006653D2">
        <w:t xml:space="preserve">that </w:t>
      </w:r>
      <w:r w:rsidR="005B786A">
        <w:t>lower-level</w:t>
      </w:r>
      <w:r w:rsidR="006653D2">
        <w:t xml:space="preserve"> product testing for application changes completed is quality reviewed. Control appears to be operating effectively. </w:t>
      </w:r>
    </w:p>
    <w:p w14:paraId="4E5D62C9" w14:textId="77777777" w:rsidR="008A3C59" w:rsidRPr="008D4ED2" w:rsidRDefault="008A3C59" w:rsidP="00026EFA"/>
    <w:sectPr w:rsidR="008A3C59" w:rsidRPr="008D4ED2" w:rsidSect="005E394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1672C" w14:textId="77777777" w:rsidR="000154CA" w:rsidRDefault="000154CA" w:rsidP="009F0D8B">
      <w:pPr>
        <w:spacing w:after="0" w:line="240" w:lineRule="auto"/>
      </w:pPr>
      <w:r>
        <w:separator/>
      </w:r>
    </w:p>
  </w:endnote>
  <w:endnote w:type="continuationSeparator" w:id="0">
    <w:p w14:paraId="4764CD52" w14:textId="77777777" w:rsidR="000154CA" w:rsidRDefault="000154CA" w:rsidP="009F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DF16" w14:textId="77777777" w:rsidR="00F23E8D" w:rsidRDefault="00F23E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D62D0" w14:textId="41C5CF80" w:rsidR="002A0604" w:rsidRDefault="000C3D88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B636EB" wp14:editId="0FA3573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ebd497d86dd82540e713781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491EF4" w14:textId="27CD53A4" w:rsidR="000C3D88" w:rsidRPr="000C3D88" w:rsidRDefault="000C3D88" w:rsidP="000C3D88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636EB" id="_x0000_t202" coordsize="21600,21600" o:spt="202" path="m,l,21600r21600,l21600,xe">
              <v:stroke joinstyle="miter"/>
              <v:path gradientshapeok="t" o:connecttype="rect"/>
            </v:shapetype>
            <v:shape id="MSIPCM6ebd497d86dd82540e713781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LttrwIAAEcFAAAOAAAAZHJzL2Uyb0RvYy54bWysVN1v0zAQf0fif7D8wBM0adclXVg6lU6F&#10;Sd1WqUN7dm2niZT4PNtdUxD/O+fE7WDwhHix78v38bs7X161TU2epbEVqJwOBzElUnEQldrm9OvD&#10;4sOEEuuYEqwGJXN6kJZeTd++udzrTI6ghFpIQ9CJstle57R0TmdRZHkpG2YHoKVCZQGmYQ5Zs42E&#10;YXv03tTRKI6TaA9GaANcWovS615Jp53/opDc3ReFlY7UOcXcXHea7tz4M5pesmxrmC4rHtJg/5BF&#10;wyqFQU+urpljZGeqP1w1FTdgoXADDk0ERVFx2dWA1QzjV9WsS6ZlVwuCY/UJJvv/3PK755UhlcDe&#10;UaJYgy26Xd+s5reJ3IjxRSomiRCT0fk4lunwLJ2glZCWI4Lf3z3twH38wmw5ByF7Lvtwdp6gdZKO&#10;3ge9rLalC9r0YjSIg+KxEq4M8mT4Il/VjMtGquOb3mQB4KTp6eDgRgnZBgf9tTJVw8zhN6s1jgDO&#10;ZrAbhrcPoIMkPiW0lMUxJgp/+NHYa5shQmuNGLn2E7QepiC3KPQdbwvT+Bt7SVCPQ3Y4DZZsHeEo&#10;TNN0NI5RxVE3SpIUaXQTvbzWxrrPEhriiZwazLqbJ/a8tK43PZr4YAoWVV2jnGW1IvucJmfncffg&#10;pEHntcIYvoY+V0+5dtOGAjYgDliXgX4prOaLCoMvmXUrZnALMF/cbHePR1EDBoFAUVKC+fY3ubfH&#10;4UQtJXvcqpzapx0zkpL6RuHY+kHyOLiOQ8J0xMVwPEZmc5SqXTMH3FicNkyrI72tq49kYaB5xM2f&#10;+XCoYopj0JxujuTcIYcK/Dm4nM06GjdOM7dUa829aw+ex/ShfWRGB+AdtuwOjovHslf497Z9B2Y7&#10;B0XVNccj28MZAMdt7dobfhb/HfzKd1Yv/9/0JwAAAP//AwBQSwMEFAAGAAgAAAAhALtA7THcAAAA&#10;CwEAAA8AAABkcnMvZG93bnJldi54bWxMT0FOwzAQvCPxB2uRuFEnEUUQ4lRVpSLBAdHQB7jxNkkb&#10;ryPbacPv2ZzgNjszmp0pVpPtxQV96BwpSBcJCKTamY4aBfvv7cMziBA1Gd07QgU/GGBV3t4UOjfu&#10;Sju8VLERHEIh1wraGIdcylC3aHVYuAGJtaPzVkc+fSON11cOt73MkuRJWt0Rf2j1gJsW63M1WgVr&#10;HNPw3m9Pb92++vo4fUZvNi9K3d9N61cQEaf4Z4a5PleHkjsd3EgmiF4BD4nMLtOM0axn2SOjw8wt&#10;GcmykP83lL8AAAD//wMAUEsBAi0AFAAGAAgAAAAhALaDOJL+AAAA4QEAABMAAAAAAAAAAAAAAAAA&#10;AAAAAFtDb250ZW50X1R5cGVzXS54bWxQSwECLQAUAAYACAAAACEAOP0h/9YAAACUAQAACwAAAAAA&#10;AAAAAAAAAAAvAQAAX3JlbHMvLnJlbHNQSwECLQAUAAYACAAAACEAdpC7ba8CAABHBQAADgAAAAAA&#10;AAAAAAAAAAAuAgAAZHJzL2Uyb0RvYy54bWxQSwECLQAUAAYACAAAACEAu0DtMdwAAAALAQAADwAA&#10;AAAAAAAAAAAAAAAJBQAAZHJzL2Rvd25yZXYueG1sUEsFBgAAAAAEAAQA8wAAABIGAAAAAA==&#10;" o:allowincell="f" filled="f" stroked="f" strokeweight=".5pt">
              <v:textbox inset="20pt,0,,0">
                <w:txbxContent>
                  <w:p w14:paraId="5A491EF4" w14:textId="27CD53A4" w:rsidR="000C3D88" w:rsidRPr="000C3D88" w:rsidRDefault="000C3D88" w:rsidP="000C3D88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300193306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2A0604">
              <w:t xml:space="preserve">Page </w:t>
            </w:r>
            <w:r w:rsidR="002A0604">
              <w:rPr>
                <w:b/>
                <w:bCs/>
                <w:sz w:val="24"/>
                <w:szCs w:val="24"/>
              </w:rPr>
              <w:fldChar w:fldCharType="begin"/>
            </w:r>
            <w:r w:rsidR="002A0604">
              <w:rPr>
                <w:b/>
                <w:bCs/>
              </w:rPr>
              <w:instrText xml:space="preserve"> PAGE </w:instrText>
            </w:r>
            <w:r w:rsidR="002A0604">
              <w:rPr>
                <w:b/>
                <w:bCs/>
                <w:sz w:val="24"/>
                <w:szCs w:val="24"/>
              </w:rPr>
              <w:fldChar w:fldCharType="separate"/>
            </w:r>
            <w:r w:rsidR="00026EFA">
              <w:rPr>
                <w:b/>
                <w:bCs/>
                <w:noProof/>
              </w:rPr>
              <w:t>1</w:t>
            </w:r>
            <w:r w:rsidR="002A0604">
              <w:rPr>
                <w:b/>
                <w:bCs/>
                <w:sz w:val="24"/>
                <w:szCs w:val="24"/>
              </w:rPr>
              <w:fldChar w:fldCharType="end"/>
            </w:r>
            <w:r w:rsidR="002A0604">
              <w:t xml:space="preserve"> of </w:t>
            </w:r>
            <w:r w:rsidR="002A0604">
              <w:rPr>
                <w:b/>
                <w:bCs/>
                <w:sz w:val="24"/>
                <w:szCs w:val="24"/>
              </w:rPr>
              <w:fldChar w:fldCharType="begin"/>
            </w:r>
            <w:r w:rsidR="002A0604">
              <w:rPr>
                <w:b/>
                <w:bCs/>
              </w:rPr>
              <w:instrText xml:space="preserve"> NUMPAGES  </w:instrText>
            </w:r>
            <w:r w:rsidR="002A0604">
              <w:rPr>
                <w:b/>
                <w:bCs/>
                <w:sz w:val="24"/>
                <w:szCs w:val="24"/>
              </w:rPr>
              <w:fldChar w:fldCharType="separate"/>
            </w:r>
            <w:r w:rsidR="00026EFA">
              <w:rPr>
                <w:b/>
                <w:bCs/>
                <w:noProof/>
              </w:rPr>
              <w:t>1</w:t>
            </w:r>
            <w:r w:rsidR="002A060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E5D62D1" w14:textId="77777777" w:rsidR="002A0604" w:rsidRDefault="002A06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7485" w14:textId="77777777" w:rsidR="00F23E8D" w:rsidRDefault="00F23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2E9BC" w14:textId="77777777" w:rsidR="000154CA" w:rsidRDefault="000154CA" w:rsidP="009F0D8B">
      <w:pPr>
        <w:spacing w:after="0" w:line="240" w:lineRule="auto"/>
      </w:pPr>
      <w:r>
        <w:separator/>
      </w:r>
    </w:p>
  </w:footnote>
  <w:footnote w:type="continuationSeparator" w:id="0">
    <w:p w14:paraId="0D1870A0" w14:textId="77777777" w:rsidR="000154CA" w:rsidRDefault="000154CA" w:rsidP="009F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44F18" w14:textId="77777777" w:rsidR="00F23E8D" w:rsidRDefault="00F23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2A046" w14:textId="77777777" w:rsidR="00F23E8D" w:rsidRDefault="00F23E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EBF40" w14:textId="77777777" w:rsidR="00F23E8D" w:rsidRDefault="00F23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BF7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3CE"/>
    <w:multiLevelType w:val="hybridMultilevel"/>
    <w:tmpl w:val="F2CE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2058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A2E7E"/>
    <w:multiLevelType w:val="hybridMultilevel"/>
    <w:tmpl w:val="8644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B0460"/>
    <w:multiLevelType w:val="hybridMultilevel"/>
    <w:tmpl w:val="581ED2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90957"/>
    <w:multiLevelType w:val="hybridMultilevel"/>
    <w:tmpl w:val="72F0F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94137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84DE2"/>
    <w:multiLevelType w:val="hybridMultilevel"/>
    <w:tmpl w:val="358C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4C"/>
    <w:rsid w:val="00001F75"/>
    <w:rsid w:val="00004FC5"/>
    <w:rsid w:val="00013082"/>
    <w:rsid w:val="000154CA"/>
    <w:rsid w:val="00026EFA"/>
    <w:rsid w:val="00033F76"/>
    <w:rsid w:val="00043A53"/>
    <w:rsid w:val="000470FA"/>
    <w:rsid w:val="00047FD8"/>
    <w:rsid w:val="000578B1"/>
    <w:rsid w:val="000802A9"/>
    <w:rsid w:val="0008355D"/>
    <w:rsid w:val="000C1183"/>
    <w:rsid w:val="000C2E9D"/>
    <w:rsid w:val="000C3D88"/>
    <w:rsid w:val="000D726F"/>
    <w:rsid w:val="000F00F6"/>
    <w:rsid w:val="0010584A"/>
    <w:rsid w:val="00120694"/>
    <w:rsid w:val="00124F79"/>
    <w:rsid w:val="00130CF0"/>
    <w:rsid w:val="00150D6B"/>
    <w:rsid w:val="00167A88"/>
    <w:rsid w:val="001818F8"/>
    <w:rsid w:val="00190912"/>
    <w:rsid w:val="00193658"/>
    <w:rsid w:val="00196517"/>
    <w:rsid w:val="001A13BB"/>
    <w:rsid w:val="001A7A98"/>
    <w:rsid w:val="001B571C"/>
    <w:rsid w:val="001C4DF7"/>
    <w:rsid w:val="001C68BA"/>
    <w:rsid w:val="001D40AB"/>
    <w:rsid w:val="001D4B8D"/>
    <w:rsid w:val="001F4457"/>
    <w:rsid w:val="002005EC"/>
    <w:rsid w:val="0021396D"/>
    <w:rsid w:val="00236ED6"/>
    <w:rsid w:val="0025370F"/>
    <w:rsid w:val="00256CE3"/>
    <w:rsid w:val="0028248B"/>
    <w:rsid w:val="002A0604"/>
    <w:rsid w:val="002C2CCA"/>
    <w:rsid w:val="002C7065"/>
    <w:rsid w:val="002D5C1B"/>
    <w:rsid w:val="002F7B5D"/>
    <w:rsid w:val="00312CF2"/>
    <w:rsid w:val="00323CCD"/>
    <w:rsid w:val="00324004"/>
    <w:rsid w:val="003241DA"/>
    <w:rsid w:val="00325E54"/>
    <w:rsid w:val="00330D10"/>
    <w:rsid w:val="003434E4"/>
    <w:rsid w:val="00343B02"/>
    <w:rsid w:val="00351936"/>
    <w:rsid w:val="00356ACE"/>
    <w:rsid w:val="00356C1B"/>
    <w:rsid w:val="00380372"/>
    <w:rsid w:val="003864A1"/>
    <w:rsid w:val="003A301B"/>
    <w:rsid w:val="003B2694"/>
    <w:rsid w:val="003C328D"/>
    <w:rsid w:val="003E42DD"/>
    <w:rsid w:val="003E52AA"/>
    <w:rsid w:val="003F3761"/>
    <w:rsid w:val="003F79A0"/>
    <w:rsid w:val="003F7FC9"/>
    <w:rsid w:val="0040416E"/>
    <w:rsid w:val="00411407"/>
    <w:rsid w:val="00423EA9"/>
    <w:rsid w:val="00424A0C"/>
    <w:rsid w:val="0042715B"/>
    <w:rsid w:val="00442229"/>
    <w:rsid w:val="00453A8B"/>
    <w:rsid w:val="00455471"/>
    <w:rsid w:val="00471E98"/>
    <w:rsid w:val="00476338"/>
    <w:rsid w:val="00494530"/>
    <w:rsid w:val="004B41E4"/>
    <w:rsid w:val="004B6D0E"/>
    <w:rsid w:val="004C335F"/>
    <w:rsid w:val="004D5C84"/>
    <w:rsid w:val="00512F19"/>
    <w:rsid w:val="00513CBF"/>
    <w:rsid w:val="00515A80"/>
    <w:rsid w:val="0053272B"/>
    <w:rsid w:val="00534E2E"/>
    <w:rsid w:val="00544C18"/>
    <w:rsid w:val="005560B8"/>
    <w:rsid w:val="00556393"/>
    <w:rsid w:val="00561321"/>
    <w:rsid w:val="00581E19"/>
    <w:rsid w:val="0058230A"/>
    <w:rsid w:val="00583B1E"/>
    <w:rsid w:val="005A6DDC"/>
    <w:rsid w:val="005A758B"/>
    <w:rsid w:val="005B786A"/>
    <w:rsid w:val="005C06BC"/>
    <w:rsid w:val="005D2F16"/>
    <w:rsid w:val="005E2D30"/>
    <w:rsid w:val="005E394C"/>
    <w:rsid w:val="005F254C"/>
    <w:rsid w:val="005F29A5"/>
    <w:rsid w:val="00605A56"/>
    <w:rsid w:val="00612C21"/>
    <w:rsid w:val="00625A90"/>
    <w:rsid w:val="0064073B"/>
    <w:rsid w:val="006407E2"/>
    <w:rsid w:val="006441AE"/>
    <w:rsid w:val="006559B2"/>
    <w:rsid w:val="00656C4F"/>
    <w:rsid w:val="00660DB1"/>
    <w:rsid w:val="006653D2"/>
    <w:rsid w:val="00666292"/>
    <w:rsid w:val="00676008"/>
    <w:rsid w:val="00680579"/>
    <w:rsid w:val="00683960"/>
    <w:rsid w:val="006A4228"/>
    <w:rsid w:val="006B6211"/>
    <w:rsid w:val="006B6767"/>
    <w:rsid w:val="006C654B"/>
    <w:rsid w:val="006D7157"/>
    <w:rsid w:val="006F2C79"/>
    <w:rsid w:val="006F5978"/>
    <w:rsid w:val="00715C8E"/>
    <w:rsid w:val="007373CA"/>
    <w:rsid w:val="007519C6"/>
    <w:rsid w:val="00793574"/>
    <w:rsid w:val="007A71A7"/>
    <w:rsid w:val="007B731E"/>
    <w:rsid w:val="007E5837"/>
    <w:rsid w:val="007F2625"/>
    <w:rsid w:val="008361B3"/>
    <w:rsid w:val="008379EA"/>
    <w:rsid w:val="00853F54"/>
    <w:rsid w:val="00855FAB"/>
    <w:rsid w:val="00860EAC"/>
    <w:rsid w:val="0086472F"/>
    <w:rsid w:val="0086677F"/>
    <w:rsid w:val="00872226"/>
    <w:rsid w:val="008728A9"/>
    <w:rsid w:val="00877839"/>
    <w:rsid w:val="00882B46"/>
    <w:rsid w:val="008A0F03"/>
    <w:rsid w:val="008A3C59"/>
    <w:rsid w:val="008C4544"/>
    <w:rsid w:val="008C4F9C"/>
    <w:rsid w:val="008D4ED2"/>
    <w:rsid w:val="008D7973"/>
    <w:rsid w:val="008E091F"/>
    <w:rsid w:val="008E2975"/>
    <w:rsid w:val="008F48B5"/>
    <w:rsid w:val="008F63D9"/>
    <w:rsid w:val="00921B3B"/>
    <w:rsid w:val="009716CA"/>
    <w:rsid w:val="009811B4"/>
    <w:rsid w:val="0098774D"/>
    <w:rsid w:val="00996779"/>
    <w:rsid w:val="009B0023"/>
    <w:rsid w:val="009B5227"/>
    <w:rsid w:val="009F0D8B"/>
    <w:rsid w:val="00A33393"/>
    <w:rsid w:val="00A47426"/>
    <w:rsid w:val="00A51BEC"/>
    <w:rsid w:val="00A52641"/>
    <w:rsid w:val="00A54F22"/>
    <w:rsid w:val="00A83553"/>
    <w:rsid w:val="00AA43C9"/>
    <w:rsid w:val="00AC2D0B"/>
    <w:rsid w:val="00AE11E1"/>
    <w:rsid w:val="00AE4529"/>
    <w:rsid w:val="00AE5AD2"/>
    <w:rsid w:val="00AE7E73"/>
    <w:rsid w:val="00AF10C4"/>
    <w:rsid w:val="00B07D74"/>
    <w:rsid w:val="00B13A72"/>
    <w:rsid w:val="00B23769"/>
    <w:rsid w:val="00B25FD2"/>
    <w:rsid w:val="00B2716A"/>
    <w:rsid w:val="00B30631"/>
    <w:rsid w:val="00B47B89"/>
    <w:rsid w:val="00B56252"/>
    <w:rsid w:val="00B646C9"/>
    <w:rsid w:val="00B841FE"/>
    <w:rsid w:val="00B865BD"/>
    <w:rsid w:val="00B869DC"/>
    <w:rsid w:val="00B86DB7"/>
    <w:rsid w:val="00BE2B58"/>
    <w:rsid w:val="00BF136E"/>
    <w:rsid w:val="00C268C5"/>
    <w:rsid w:val="00C36371"/>
    <w:rsid w:val="00C527F0"/>
    <w:rsid w:val="00C608F9"/>
    <w:rsid w:val="00C84161"/>
    <w:rsid w:val="00CB739E"/>
    <w:rsid w:val="00CB73C5"/>
    <w:rsid w:val="00CD1E18"/>
    <w:rsid w:val="00CF2AD1"/>
    <w:rsid w:val="00CF4E75"/>
    <w:rsid w:val="00D10728"/>
    <w:rsid w:val="00D23FED"/>
    <w:rsid w:val="00D27F76"/>
    <w:rsid w:val="00D411AF"/>
    <w:rsid w:val="00D43B2E"/>
    <w:rsid w:val="00D54314"/>
    <w:rsid w:val="00D57097"/>
    <w:rsid w:val="00D71735"/>
    <w:rsid w:val="00D72231"/>
    <w:rsid w:val="00D81139"/>
    <w:rsid w:val="00DA1840"/>
    <w:rsid w:val="00DA188A"/>
    <w:rsid w:val="00DB114B"/>
    <w:rsid w:val="00DD1B7B"/>
    <w:rsid w:val="00DD754F"/>
    <w:rsid w:val="00E01D5D"/>
    <w:rsid w:val="00E028FC"/>
    <w:rsid w:val="00E03082"/>
    <w:rsid w:val="00E32458"/>
    <w:rsid w:val="00E51C1D"/>
    <w:rsid w:val="00E57E09"/>
    <w:rsid w:val="00E66AA1"/>
    <w:rsid w:val="00E70D23"/>
    <w:rsid w:val="00E978C4"/>
    <w:rsid w:val="00EA1181"/>
    <w:rsid w:val="00EB13BB"/>
    <w:rsid w:val="00EE03B0"/>
    <w:rsid w:val="00EE0CFF"/>
    <w:rsid w:val="00EF68B5"/>
    <w:rsid w:val="00F00723"/>
    <w:rsid w:val="00F10696"/>
    <w:rsid w:val="00F154F2"/>
    <w:rsid w:val="00F221D1"/>
    <w:rsid w:val="00F23E8D"/>
    <w:rsid w:val="00F307B2"/>
    <w:rsid w:val="00F42BBA"/>
    <w:rsid w:val="00F51CBC"/>
    <w:rsid w:val="00F570F4"/>
    <w:rsid w:val="00F80FD2"/>
    <w:rsid w:val="00FA298E"/>
    <w:rsid w:val="00FA6CB4"/>
    <w:rsid w:val="00FD1E20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D62A2"/>
  <w15:docId w15:val="{3BAD7629-2034-4AB9-999D-B755B9C9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94C"/>
    <w:pPr>
      <w:spacing w:after="0" w:line="240" w:lineRule="auto"/>
    </w:pPr>
  </w:style>
  <w:style w:type="table" w:styleId="TableGrid">
    <w:name w:val="Table Grid"/>
    <w:basedOn w:val="TableNormal"/>
    <w:uiPriority w:val="59"/>
    <w:rsid w:val="005E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8B"/>
  </w:style>
  <w:style w:type="paragraph" w:styleId="Footer">
    <w:name w:val="footer"/>
    <w:basedOn w:val="Normal"/>
    <w:link w:val="FooterChar"/>
    <w:uiPriority w:val="99"/>
    <w:unhideWhenUsed/>
    <w:rsid w:val="009F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8B"/>
  </w:style>
  <w:style w:type="character" w:styleId="Hyperlink">
    <w:name w:val="Hyperlink"/>
    <w:basedOn w:val="DefaultParagraphFont"/>
    <w:uiPriority w:val="99"/>
    <w:unhideWhenUsed/>
    <w:rsid w:val="00C841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65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6C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3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08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44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vshealth.auditboardapp.com/download?file_id=120641&amp;name=CVS%20PBM%20Prod%20Support_CR%20Tracker.xls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cvshealth.auditboardapp.com/download?file_id=117254&amp;name=AppLens%20and%20HiveCenter%20PROD%20Changes%20June%202020%20through%20May%202021%20(5).xlsx" TargetMode="Externa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cvshealth.auditboardapp.com/download?file_id=120641&amp;name=CVS%20PBM%20Prod%20Support_CR%20Tracker.xls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1A4A06AEBAB4E908050E5D8D7DAC1" ma:contentTypeVersion="1" ma:contentTypeDescription="Create a new document." ma:contentTypeScope="" ma:versionID="b98747460292206da194fd24f9cca0a6">
  <xsd:schema xmlns:xsd="http://www.w3.org/2001/XMLSchema" xmlns:xs="http://www.w3.org/2001/XMLSchema" xmlns:p="http://schemas.microsoft.com/office/2006/metadata/properties" xmlns:ns2="a18d0ebb-b916-45dd-a5bd-e86a1a1b761e" targetNamespace="http://schemas.microsoft.com/office/2006/metadata/properties" ma:root="true" ma:fieldsID="b87adaca3123c334e482f07d6533290d" ns2:_="">
    <xsd:import namespace="a18d0ebb-b916-45dd-a5bd-e86a1a1b761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d0ebb-b916-45dd-a5bd-e86a1a1b76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BF7FD-E583-4517-8C8D-15AAFD5D2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180B00-52E3-4C79-8431-54D2CA558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d0ebb-b916-45dd-a5bd-e86a1a1b7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16023-61BA-49CB-B8B8-1F5EEC96FC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908C33-4D60-45A3-AFCC-06B48E4C67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3740</Characters>
  <Application>Microsoft Office Word</Application>
  <DocSecurity>0</DocSecurity>
  <Lines>91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Baskin</dc:creator>
  <cp:lastModifiedBy>Mafi, oluwaseyi E</cp:lastModifiedBy>
  <cp:revision>2</cp:revision>
  <dcterms:created xsi:type="dcterms:W3CDTF">2021-08-24T17:57:00Z</dcterms:created>
  <dcterms:modified xsi:type="dcterms:W3CDTF">2021-08-24T17:57:00Z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0x0101009121A4A06AEBAB4E908050E5D8D7DAC1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2021-08-09T13:06:56Z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5e1df0e9-ba92-40bb-bd41-b6e72d8ff4d4</vt:lpwstr>
  </property>
  <property fmtid="{D5CDD505-2E9C-101B-9397-08002B2CF9AE}" pid="9" name="MSIP_Label_67599526-06ca-49cc-9fa9-5307800a949a_ContentBits">
    <vt:lpwstr>0</vt:lpwstr>
  </property>
  <property fmtid="{D5CDD505-2E9C-101B-9397-08002B2CF9AE}" pid="10" name="_ab_sd_h">
    <vt:lpwstr>cvshealth.auditboardapp.com</vt:lpwstr>
  </property>
  <property fmtid="{D5CDD505-2E9C-101B-9397-08002B2CF9AE}" pid="11" name="_ab_sd_m">
    <vt:lpwstr>default</vt:lpwstr>
  </property>
  <property fmtid="{D5CDD505-2E9C-101B-9397-08002B2CF9AE}" pid="12" name="_ab_sd_u">
    <vt:i4>2398</vt:i4>
  </property>
</Properties>
</file>