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2D9D0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399"/>
        <w:gridCol w:w="9230"/>
      </w:tblGrid>
      <w:tr w:rsidR="00743134" w:rsidRPr="00240DD2" w14:paraId="1231B215" w14:textId="77777777" w:rsidTr="007F1543">
        <w:trPr>
          <w:trHeight w:val="907"/>
        </w:trPr>
        <w:tc>
          <w:tcPr>
            <w:tcW w:w="207" w:type="pct"/>
            <w:vAlign w:val="center"/>
          </w:tcPr>
          <w:p w14:paraId="4DAABFB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4793" w:type="pct"/>
            <w:vAlign w:val="center"/>
          </w:tcPr>
          <w:p w14:paraId="2A8A2ECA" w14:textId="5FAC5EA7" w:rsidR="00743134" w:rsidRPr="007F1543" w:rsidRDefault="007F1543" w:rsidP="007F1543">
            <w:pPr>
              <w:spacing w:line="400" w:lineRule="atLeast"/>
              <w:jc w:val="left"/>
              <w:rPr>
                <w:rFonts w:ascii="굴림" w:eastAsia="굴림" w:hAnsi="굴림" w:hint="eastAsia"/>
                <w:b/>
              </w:rPr>
            </w:pPr>
            <w:proofErr w:type="spellStart"/>
            <w:r>
              <w:rPr>
                <w:rFonts w:ascii="굴림" w:eastAsia="굴림" w:hAnsi="굴림" w:hint="eastAsia"/>
                <w:b/>
              </w:rPr>
              <w:t>머신러닝</w:t>
            </w:r>
            <w:proofErr w:type="spellEnd"/>
            <w:r>
              <w:rPr>
                <w:rFonts w:ascii="굴림" w:eastAsia="굴림" w:hAnsi="굴림" w:hint="eastAsia"/>
                <w:b/>
              </w:rPr>
              <w:t xml:space="preserve"> 개요 </w:t>
            </w:r>
            <w:r>
              <w:rPr>
                <w:rFonts w:ascii="굴림" w:eastAsia="굴림" w:hAnsi="굴림"/>
                <w:b/>
              </w:rPr>
              <w:t xml:space="preserve">/ </w:t>
            </w:r>
            <w:r>
              <w:rPr>
                <w:rFonts w:ascii="굴림" w:eastAsia="굴림" w:hAnsi="굴림" w:hint="eastAsia"/>
                <w:b/>
              </w:rPr>
              <w:t>간단한 분류 알고리즘 훈련</w:t>
            </w:r>
          </w:p>
        </w:tc>
      </w:tr>
      <w:tr w:rsidR="00743134" w:rsidRPr="00240DD2" w14:paraId="7EE6FE9D" w14:textId="77777777" w:rsidTr="007F1543">
        <w:trPr>
          <w:trHeight w:val="454"/>
        </w:trPr>
        <w:tc>
          <w:tcPr>
            <w:tcW w:w="207" w:type="pct"/>
            <w:vAlign w:val="center"/>
          </w:tcPr>
          <w:p w14:paraId="17899A0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4793" w:type="pct"/>
            <w:vAlign w:val="center"/>
          </w:tcPr>
          <w:p w14:paraId="14E70CE9" w14:textId="6FD61513" w:rsidR="00743134" w:rsidRPr="00240DD2" w:rsidRDefault="003213D5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 w:rsidR="00594DAA">
              <w:rPr>
                <w:rFonts w:eastAsia="굴림"/>
              </w:rPr>
              <w:t>11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7F1543">
              <w:rPr>
                <w:rFonts w:eastAsia="굴림"/>
              </w:rPr>
              <w:t>18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258DE231" w14:textId="77777777" w:rsidTr="007F1543">
        <w:trPr>
          <w:trHeight w:val="454"/>
        </w:trPr>
        <w:tc>
          <w:tcPr>
            <w:tcW w:w="207" w:type="pct"/>
            <w:vAlign w:val="center"/>
          </w:tcPr>
          <w:p w14:paraId="7EC2C12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4793" w:type="pct"/>
            <w:vAlign w:val="center"/>
          </w:tcPr>
          <w:p w14:paraId="1079A3CE" w14:textId="12480252" w:rsidR="00743134" w:rsidRPr="002E5559" w:rsidRDefault="007F1543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743134" w:rsidRPr="00240DD2" w14:paraId="45C9006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F2B28CC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208787ED" w14:textId="77777777" w:rsidTr="007F1543">
        <w:trPr>
          <w:trHeight w:val="4508"/>
        </w:trPr>
        <w:tc>
          <w:tcPr>
            <w:tcW w:w="207" w:type="pct"/>
            <w:vAlign w:val="center"/>
          </w:tcPr>
          <w:p w14:paraId="4B20AD7B" w14:textId="3DFD96CD" w:rsidR="00743134" w:rsidRPr="00240DD2" w:rsidRDefault="00D47C30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</w:rPr>
              <w:t>내용</w:t>
            </w:r>
          </w:p>
        </w:tc>
        <w:tc>
          <w:tcPr>
            <w:tcW w:w="4793" w:type="pct"/>
            <w:vAlign w:val="center"/>
          </w:tcPr>
          <w:p w14:paraId="3022D935" w14:textId="77777777" w:rsidR="007F1543" w:rsidRDefault="007F1543" w:rsidP="007F1543">
            <w:pPr>
              <w:pStyle w:val="af9"/>
              <w:spacing w:before="0" w:beforeAutospacing="0" w:after="60" w:afterAutospacing="0"/>
            </w:pPr>
            <w:r>
              <w:rPr>
                <w:rFonts w:ascii="Arial" w:hAnsi="Arial" w:cs="Arial"/>
                <w:color w:val="000000"/>
                <w:sz w:val="52"/>
                <w:szCs w:val="52"/>
              </w:rPr>
              <w:t>2021.11.18 19</w:t>
            </w:r>
            <w:r>
              <w:rPr>
                <w:rFonts w:ascii="Arial" w:hAnsi="Arial" w:cs="Arial"/>
                <w:color w:val="000000"/>
                <w:sz w:val="52"/>
                <w:szCs w:val="52"/>
              </w:rPr>
              <w:t>일차</w:t>
            </w:r>
          </w:p>
          <w:p w14:paraId="43F39886" w14:textId="77777777" w:rsidR="007F1543" w:rsidRDefault="007F1543" w:rsidP="007F1543">
            <w:pPr>
              <w:pStyle w:val="af9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컴퓨터는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데이터에서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배운다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732F3773" w14:textId="77777777" w:rsidR="007F1543" w:rsidRDefault="007F1543" w:rsidP="007F1543">
            <w:pPr>
              <w:pStyle w:val="af9"/>
              <w:numPr>
                <w:ilvl w:val="1"/>
                <w:numId w:val="4"/>
              </w:numPr>
              <w:spacing w:before="0" w:beforeAutospacing="0" w:after="0" w:afterAutospacing="0"/>
              <w:ind w:left="1440" w:hanging="36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지식으로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바꾸는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지능적인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시스템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구축</w:t>
            </w:r>
          </w:p>
          <w:p w14:paraId="756F30C2" w14:textId="77777777" w:rsidR="007F1543" w:rsidRDefault="007F1543" w:rsidP="007F1543">
            <w:pPr>
              <w:pStyle w:val="af9"/>
              <w:numPr>
                <w:ilvl w:val="2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수많은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가지고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머신러닝기법을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통해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효율적으로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지식을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추출하라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45AE7797" w14:textId="77777777" w:rsidR="007F1543" w:rsidRDefault="007F1543" w:rsidP="007F1543">
            <w:pPr>
              <w:pStyle w:val="af9"/>
              <w:numPr>
                <w:ilvl w:val="1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머신러닝의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세가지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종류</w:t>
            </w:r>
          </w:p>
          <w:p w14:paraId="512EB219" w14:textId="77777777" w:rsidR="007F1543" w:rsidRDefault="007F1543" w:rsidP="007F1543">
            <w:pPr>
              <w:pStyle w:val="af9"/>
              <w:numPr>
                <w:ilvl w:val="2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지도학습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레이블된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/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직접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피드백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/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출력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및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미래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예측</w:t>
            </w:r>
          </w:p>
          <w:p w14:paraId="0773458C" w14:textId="77777777" w:rsidR="007F1543" w:rsidRDefault="007F1543" w:rsidP="007F1543">
            <w:pPr>
              <w:pStyle w:val="af9"/>
              <w:numPr>
                <w:ilvl w:val="2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비지도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학습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레이블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및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타깃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없음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/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피드백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없음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/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데이터에서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숨겨진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구조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찾기</w:t>
            </w:r>
          </w:p>
          <w:p w14:paraId="6C3FC4E1" w14:textId="77777777" w:rsidR="007F1543" w:rsidRDefault="007F1543" w:rsidP="007F1543">
            <w:pPr>
              <w:pStyle w:val="af9"/>
              <w:numPr>
                <w:ilvl w:val="2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강화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학습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결정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과정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/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보상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시스템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/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연속된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행동에서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학습</w:t>
            </w:r>
          </w:p>
          <w:p w14:paraId="6570CE58" w14:textId="77777777" w:rsidR="007F1543" w:rsidRDefault="007F1543" w:rsidP="007F1543">
            <w:pPr>
              <w:pStyle w:val="af9"/>
              <w:numPr>
                <w:ilvl w:val="1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지도학습으로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미래예측</w:t>
            </w:r>
          </w:p>
          <w:p w14:paraId="33A8E14F" w14:textId="77777777" w:rsidR="007F1543" w:rsidRDefault="007F1543" w:rsidP="007F1543">
            <w:pPr>
              <w:pStyle w:val="af9"/>
              <w:numPr>
                <w:ilvl w:val="2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지도학습의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주요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목적은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레이블된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훈련데이터에서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모델을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학습하여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본적이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없는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미래데이터에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대해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예측하는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것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70D85748" w14:textId="77777777" w:rsidR="007F1543" w:rsidRDefault="007F1543" w:rsidP="007F1543">
            <w:pPr>
              <w:pStyle w:val="af9"/>
              <w:numPr>
                <w:ilvl w:val="2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지도학습의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종류로는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분류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(classification)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회귀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(regression)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있다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36995F37" w14:textId="77777777" w:rsidR="007F1543" w:rsidRDefault="007F1543" w:rsidP="007F1543">
            <w:pPr>
              <w:pStyle w:val="af9"/>
              <w:numPr>
                <w:ilvl w:val="1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강화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학습으로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반응형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문제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해결</w:t>
            </w:r>
          </w:p>
          <w:p w14:paraId="34E696C6" w14:textId="77777777" w:rsidR="007F1543" w:rsidRDefault="007F1543" w:rsidP="007F1543">
            <w:pPr>
              <w:pStyle w:val="af9"/>
              <w:numPr>
                <w:ilvl w:val="2"/>
                <w:numId w:val="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강화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학습은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머신러닝의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다른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종류로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환경과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상호작용하여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시스템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성능을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향상하는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것이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목적임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0D3302F3" w14:textId="77777777" w:rsidR="007F1543" w:rsidRDefault="007F1543" w:rsidP="007F1543">
            <w:pPr>
              <w:pStyle w:val="af9"/>
              <w:numPr>
                <w:ilvl w:val="2"/>
                <w:numId w:val="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강화학습의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피드백은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정답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레이블이나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값이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아님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보상함수로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얼마나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행동이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좋은지를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측정한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값이며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에이전트는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환경과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상호작용하여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보상이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최대화되는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일련의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행동을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강화학습으로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함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7904CFA8" w14:textId="77777777" w:rsidR="007F1543" w:rsidRDefault="007F1543" w:rsidP="007F1543">
            <w:pPr>
              <w:pStyle w:val="af9"/>
              <w:numPr>
                <w:ilvl w:val="2"/>
                <w:numId w:val="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탐험적인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시행착오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방식이나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신중하게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세운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계획을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사용함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489F66C1" w14:textId="77777777" w:rsidR="007F1543" w:rsidRDefault="007F1543" w:rsidP="007F1543">
            <w:pPr>
              <w:pStyle w:val="af9"/>
              <w:numPr>
                <w:ilvl w:val="2"/>
                <w:numId w:val="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대표적인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예로는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체스게임이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있음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2635C45E" w14:textId="77777777" w:rsidR="007F1543" w:rsidRDefault="007F1543" w:rsidP="007F1543">
            <w:pPr>
              <w:pStyle w:val="af9"/>
              <w:numPr>
                <w:ilvl w:val="1"/>
                <w:numId w:val="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비지도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학습으로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숨겨진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구조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발견</w:t>
            </w:r>
          </w:p>
          <w:p w14:paraId="77BB2436" w14:textId="77777777" w:rsidR="007F1543" w:rsidRDefault="007F1543" w:rsidP="007F1543">
            <w:pPr>
              <w:pStyle w:val="af9"/>
              <w:numPr>
                <w:ilvl w:val="2"/>
                <w:numId w:val="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지도학습에서는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모델을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훈련할때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사전에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옳은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답을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알고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있습니다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강화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학습에서는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에이전트의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특정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행동을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보상하는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방법을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정의합니다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비지도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학습에서는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레이블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되지않거나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구조를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없는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다룹니다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비지도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학습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기법을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사용하면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알려진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출력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값이나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보상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함수의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도움을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받지않고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의미있는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정보를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추출하기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위해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구조를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탐색할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있습니다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61691231" w14:textId="77777777" w:rsidR="007F1543" w:rsidRDefault="007F1543" w:rsidP="007F1543">
            <w:pPr>
              <w:pStyle w:val="af9"/>
              <w:numPr>
                <w:ilvl w:val="2"/>
                <w:numId w:val="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군집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서브그룹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찾기</w:t>
            </w:r>
          </w:p>
          <w:p w14:paraId="16EBD545" w14:textId="77777777" w:rsidR="007F1543" w:rsidRDefault="007F1543" w:rsidP="007F1543">
            <w:pPr>
              <w:pStyle w:val="af9"/>
              <w:numPr>
                <w:ilvl w:val="3"/>
                <w:numId w:val="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군집은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사전정보없이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쌓여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있는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그룹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정보를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의미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있는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서브그룹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또는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클러스터로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조직하는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탐색적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분석기법입니다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분석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과정에서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만든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각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클러스터는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어느정도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유사성을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공유하고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다른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클러스터와는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비슷하지않은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샘플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그룹을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형성합니다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이따금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군집을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비지도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분류라고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하는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이유가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여기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있습니다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70616805" w14:textId="77777777" w:rsidR="007F1543" w:rsidRDefault="007F1543" w:rsidP="007F1543">
            <w:pPr>
              <w:pStyle w:val="af9"/>
              <w:numPr>
                <w:ilvl w:val="3"/>
                <w:numId w:val="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클러스터링은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정보를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조직화하고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데이터에서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의미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있는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관계를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유도하는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훌륭한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도구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입니다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63E06B3F" w14:textId="77777777" w:rsidR="007F1543" w:rsidRDefault="007F1543" w:rsidP="007F1543">
            <w:pPr>
              <w:pStyle w:val="af9"/>
              <w:numPr>
                <w:ilvl w:val="2"/>
                <w:numId w:val="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차원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축소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압축</w:t>
            </w:r>
          </w:p>
          <w:p w14:paraId="337F2B3A" w14:textId="77777777" w:rsidR="007F1543" w:rsidRDefault="007F1543" w:rsidP="007F1543">
            <w:pPr>
              <w:pStyle w:val="af9"/>
              <w:numPr>
                <w:ilvl w:val="3"/>
                <w:numId w:val="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비지도학습의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또다른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하위분야는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차원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축소입니다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고차원의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다루어야하는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경우는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흔합니다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즉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하나의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관측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샘플에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많은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측정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지표가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있습니다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비지도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차원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축소는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잡음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제거하기위해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특성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전처리단계에서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종종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적용하는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방법입니다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차원축소는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관련있는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정보를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대부분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유지하면서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작은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차원을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가진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부분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공간으로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압축합니다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30AA13A8" w14:textId="0D08AA2B" w:rsidR="007F1543" w:rsidRDefault="007F1543" w:rsidP="007F1543">
            <w:pPr>
              <w:pStyle w:val="af9"/>
              <w:numPr>
                <w:ilvl w:val="3"/>
                <w:numId w:val="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4D007EDF" wp14:editId="1DF2F75F">
                  <wp:extent cx="4413250" cy="2857500"/>
                  <wp:effectExtent l="0" t="0" r="635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325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C0E7BB" w14:textId="77777777" w:rsidR="007F1543" w:rsidRDefault="007F1543" w:rsidP="007F1543">
            <w:pPr>
              <w:pStyle w:val="af9"/>
              <w:numPr>
                <w:ilvl w:val="1"/>
                <w:numId w:val="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기본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용어와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표기법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소개</w:t>
            </w:r>
          </w:p>
          <w:p w14:paraId="0E86A04B" w14:textId="77777777" w:rsidR="007F1543" w:rsidRDefault="007F1543" w:rsidP="007F1543">
            <w:pPr>
              <w:pStyle w:val="af9"/>
              <w:numPr>
                <w:ilvl w:val="2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대부분의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행렬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및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벡터로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표기한다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5DC008EE" w14:textId="77777777" w:rsidR="007F1543" w:rsidRDefault="007F1543" w:rsidP="007F1543">
            <w:pPr>
              <w:pStyle w:val="af9"/>
              <w:numPr>
                <w:ilvl w:val="2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머신러닝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용어</w:t>
            </w:r>
          </w:p>
          <w:p w14:paraId="2B236855" w14:textId="77777777" w:rsidR="007F1543" w:rsidRDefault="007F1543" w:rsidP="007F1543">
            <w:pPr>
              <w:pStyle w:val="af9"/>
              <w:numPr>
                <w:ilvl w:val="3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훈련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샘플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데이터셋을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나타내는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테이블의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행</w:t>
            </w:r>
          </w:p>
          <w:p w14:paraId="08663E81" w14:textId="77777777" w:rsidR="007F1543" w:rsidRDefault="007F1543" w:rsidP="007F1543">
            <w:pPr>
              <w:pStyle w:val="af9"/>
              <w:numPr>
                <w:ilvl w:val="3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훈련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모델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피팅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모수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모델의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경우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파라미터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추정</w:t>
            </w:r>
          </w:p>
          <w:p w14:paraId="55788220" w14:textId="77777777" w:rsidR="007F1543" w:rsidRDefault="007F1543" w:rsidP="007F1543">
            <w:pPr>
              <w:pStyle w:val="af9"/>
              <w:numPr>
                <w:ilvl w:val="3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특성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테이블이나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행렬의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속성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변수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등</w:t>
            </w:r>
          </w:p>
          <w:p w14:paraId="0B24E65C" w14:textId="77777777" w:rsidR="007F1543" w:rsidRDefault="007F1543" w:rsidP="007F1543">
            <w:pPr>
              <w:pStyle w:val="af9"/>
              <w:numPr>
                <w:ilvl w:val="3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손실함수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종종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비용함수와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동의어로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사용함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일부자료에서는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손실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함수를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하나의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포인트에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대해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측정한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손실로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사용하고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비용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함수는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전체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데이터셋에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대해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계산한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손실로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사용합니다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21A61E02" w14:textId="77777777" w:rsidR="007F1543" w:rsidRDefault="007F1543" w:rsidP="007F1543">
            <w:pPr>
              <w:pStyle w:val="af9"/>
              <w:numPr>
                <w:ilvl w:val="1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머신러닝시스템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구축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로드맵</w:t>
            </w:r>
          </w:p>
          <w:p w14:paraId="7CD9EA3F" w14:textId="77777777" w:rsidR="007F1543" w:rsidRDefault="007F1543" w:rsidP="007F1543">
            <w:pPr>
              <w:pStyle w:val="af9"/>
              <w:numPr>
                <w:ilvl w:val="2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전처리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특성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추출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및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스케일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조정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/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특성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선택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/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차원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축소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/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샘플링</w:t>
            </w:r>
          </w:p>
          <w:p w14:paraId="4EFC6394" w14:textId="77777777" w:rsidR="007F1543" w:rsidRDefault="007F1543" w:rsidP="007F1543">
            <w:pPr>
              <w:pStyle w:val="af9"/>
              <w:numPr>
                <w:ilvl w:val="2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학습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학습데이터셋을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가지고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적절한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모델을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선택하여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학습을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시작한다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438505CC" w14:textId="77777777" w:rsidR="007F1543" w:rsidRDefault="007F1543" w:rsidP="007F1543">
            <w:pPr>
              <w:pStyle w:val="af9"/>
              <w:numPr>
                <w:ilvl w:val="2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평가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테스트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데이터셋으로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예측을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해보고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평가해본다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만약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결과가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좋지않을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경우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이전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단계로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돌아가서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다시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학습을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시작한다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613C4590" w14:textId="77777777" w:rsidR="007F1543" w:rsidRDefault="007F1543" w:rsidP="007F1543">
            <w:pPr>
              <w:pStyle w:val="af9"/>
              <w:numPr>
                <w:ilvl w:val="2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예측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검증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데이터셋을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가지고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예측함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 </w:t>
            </w:r>
          </w:p>
          <w:p w14:paraId="60459913" w14:textId="77777777" w:rsidR="007F1543" w:rsidRDefault="007F1543" w:rsidP="007F1543">
            <w:pPr>
              <w:pStyle w:val="af9"/>
              <w:numPr>
                <w:ilvl w:val="1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전처리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형태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갖추기</w:t>
            </w:r>
          </w:p>
          <w:p w14:paraId="690E6017" w14:textId="77777777" w:rsidR="007F1543" w:rsidRDefault="007F1543" w:rsidP="007F1543">
            <w:pPr>
              <w:pStyle w:val="af9"/>
              <w:numPr>
                <w:ilvl w:val="2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주어진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원본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형태와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모습이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학습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알고리즘이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최적의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성능을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내기에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적합한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경우는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거의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없다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67894BAA" w14:textId="77777777" w:rsidR="007F1543" w:rsidRDefault="007F1543" w:rsidP="007F1543">
            <w:pPr>
              <w:pStyle w:val="af9"/>
              <w:numPr>
                <w:ilvl w:val="2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많은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머신러닝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알고리즘에서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최적의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성능을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내려면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선택된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특성이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같은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스케일을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가져야함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19289586" w14:textId="77777777" w:rsidR="007F1543" w:rsidRDefault="007F1543" w:rsidP="007F1543">
            <w:pPr>
              <w:pStyle w:val="af9"/>
              <w:numPr>
                <w:ilvl w:val="2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일반적으로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특성을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0 ~ 1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범위로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변환하거나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평균이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이고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단위분산을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가진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표준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정규분포로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변환하는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경우가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많음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44FCE436" w14:textId="77777777" w:rsidR="007F1543" w:rsidRDefault="007F1543" w:rsidP="007F1543">
            <w:pPr>
              <w:pStyle w:val="af9"/>
              <w:numPr>
                <w:ilvl w:val="2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일부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선택된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특성은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매우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상관관계가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높아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어느정도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중복된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정보를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가질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있음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이때는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차원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축소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기법을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사용하여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특성을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저차원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부분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공간으로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압축함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특성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공간의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차원을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축소하면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저장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공간이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필요하고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학습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알고리즘을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빨리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실행이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가능함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34CBBDBD" w14:textId="77777777" w:rsidR="007F1543" w:rsidRDefault="007F1543" w:rsidP="007F1543">
            <w:pPr>
              <w:pStyle w:val="af9"/>
              <w:numPr>
                <w:ilvl w:val="2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데이터셋은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훈련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데이터셋과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테스트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데이터셋으로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나누어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별도로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보관한다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073AD880" w14:textId="77777777" w:rsidR="007F1543" w:rsidRDefault="007F1543" w:rsidP="007F1543">
            <w:pPr>
              <w:pStyle w:val="af9"/>
              <w:numPr>
                <w:ilvl w:val="1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예측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모델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훈련과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선택</w:t>
            </w:r>
          </w:p>
          <w:p w14:paraId="77905BFF" w14:textId="77777777" w:rsidR="007F1543" w:rsidRDefault="007F1543" w:rsidP="007F1543">
            <w:pPr>
              <w:pStyle w:val="af9"/>
              <w:numPr>
                <w:ilvl w:val="2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현실적으로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가장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좋은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모델을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훈련하고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선택하기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위해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최소한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몇가지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알고리즘을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비교해야함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782639FF" w14:textId="77777777" w:rsidR="007F1543" w:rsidRDefault="007F1543" w:rsidP="007F1543">
            <w:pPr>
              <w:pStyle w:val="af9"/>
              <w:numPr>
                <w:ilvl w:val="2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여러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모델을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비교하기전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성능을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측정할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지표를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결정해야하며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분류에서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널리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사용되는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지표는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정확도임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6D8BEF49" w14:textId="77777777" w:rsidR="007F1543" w:rsidRDefault="007F1543" w:rsidP="007F1543">
            <w:pPr>
              <w:pStyle w:val="af9"/>
              <w:numPr>
                <w:ilvl w:val="1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모델을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평가하고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본적없는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샘플로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예측</w:t>
            </w:r>
          </w:p>
          <w:p w14:paraId="2C67A2E8" w14:textId="77777777" w:rsidR="007F1543" w:rsidRDefault="007F1543" w:rsidP="007F1543">
            <w:pPr>
              <w:pStyle w:val="af9"/>
              <w:numPr>
                <w:ilvl w:val="2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모델을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학습한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뒤에는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테스트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데이터셋을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이용하여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이번에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본적이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없는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데이터에서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얼마나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성능을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내는지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예측하여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일반화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오차를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예상합니다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1EE15A9A" w14:textId="77777777" w:rsidR="007F1543" w:rsidRDefault="007F1543" w:rsidP="007F1543">
            <w:pPr>
              <w:pStyle w:val="af9"/>
              <w:numPr>
                <w:ilvl w:val="2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다만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이는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특성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스케일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조정과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차원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축소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같은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단계에서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사용한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파라미터는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훈련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데이터셋만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사용하여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얻은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것임을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주목해야함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나중에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동일한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파라미터를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테스트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데이터셋은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물론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새로운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모든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샘플을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변환하는데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사용해야합니다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그렇지않으면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테스트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데이터셋에서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측정한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성능은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과도하게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낙관적인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결과가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됩니다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465D81E3" w14:textId="77777777" w:rsidR="007F1543" w:rsidRDefault="007F1543" w:rsidP="007F1543">
            <w:pPr>
              <w:pStyle w:val="af9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간단한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분류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알고리즘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훈련</w:t>
            </w:r>
          </w:p>
          <w:p w14:paraId="0C4CC74C" w14:textId="77777777" w:rsidR="007F1543" w:rsidRDefault="007F1543" w:rsidP="007F1543">
            <w:pPr>
              <w:pStyle w:val="af9"/>
              <w:numPr>
                <w:ilvl w:val="1"/>
                <w:numId w:val="1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인공뉴런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초기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머신러닝의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간단한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역사</w:t>
            </w:r>
          </w:p>
          <w:p w14:paraId="78865C50" w14:textId="77777777" w:rsidR="007F1543" w:rsidRDefault="007F1543" w:rsidP="007F1543">
            <w:pPr>
              <w:pStyle w:val="af9"/>
              <w:numPr>
                <w:ilvl w:val="2"/>
                <w:numId w:val="1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인공뉴런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개의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클래스가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있는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이진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분류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작업</w:t>
            </w:r>
          </w:p>
          <w:p w14:paraId="5590619F" w14:textId="77777777" w:rsidR="007F1543" w:rsidRDefault="007F1543" w:rsidP="007F1543">
            <w:pPr>
              <w:pStyle w:val="af9"/>
              <w:numPr>
                <w:ilvl w:val="3"/>
                <w:numId w:val="1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클래스는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간단하게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1(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양성클래스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-1(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음성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클래스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나타낸다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1EFDF4A5" w14:textId="77777777" w:rsidR="007F1543" w:rsidRDefault="007F1543" w:rsidP="007F1543">
            <w:pPr>
              <w:pStyle w:val="af9"/>
              <w:numPr>
                <w:ilvl w:val="3"/>
                <w:numId w:val="1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이후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입력값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x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이에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상응하는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가중치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벡터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w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선형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조합으로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결정함수를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정의합니다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0F9F164A" w14:textId="77777777" w:rsidR="007F1543" w:rsidRDefault="007F1543" w:rsidP="007F1543">
            <w:pPr>
              <w:pStyle w:val="af9"/>
              <w:numPr>
                <w:ilvl w:val="3"/>
                <w:numId w:val="1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최종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입력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net_input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) =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wx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wx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wx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…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wx</w:t>
            </w:r>
            <w:proofErr w:type="spellEnd"/>
          </w:p>
          <w:p w14:paraId="6526DF23" w14:textId="77777777" w:rsidR="007F1543" w:rsidRDefault="007F1543" w:rsidP="007F1543">
            <w:pPr>
              <w:pStyle w:val="af9"/>
              <w:numPr>
                <w:ilvl w:val="3"/>
                <w:numId w:val="1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특정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샘플의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최종입력이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사전에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정의된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결정함수안의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임계값보다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크면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클래스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1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예측하고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그렇지않으면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클래스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-1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예측합니다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퍼셉트론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알고리즘에서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결정함수는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단위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계단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함수를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변형한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것입니다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1F4B1BC8" w14:textId="77777777" w:rsidR="007F1543" w:rsidRDefault="007F1543" w:rsidP="007F1543">
            <w:pPr>
              <w:pStyle w:val="af9"/>
              <w:numPr>
                <w:ilvl w:val="3"/>
                <w:numId w:val="1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머신러닝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분야에서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음수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임계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값을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절편이라고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합니다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1F7587DF" w14:textId="7FEB9363" w:rsidR="007F1543" w:rsidRDefault="007F1543" w:rsidP="007F1543">
            <w:pPr>
              <w:pStyle w:val="af9"/>
              <w:numPr>
                <w:ilvl w:val="3"/>
                <w:numId w:val="1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27101B30" wp14:editId="2AE7210C">
                  <wp:extent cx="4108450" cy="3009900"/>
                  <wp:effectExtent l="0" t="0" r="635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00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EA4309" w14:textId="77777777" w:rsidR="007F1543" w:rsidRDefault="007F1543" w:rsidP="007F1543">
            <w:pPr>
              <w:pStyle w:val="af9"/>
              <w:numPr>
                <w:ilvl w:val="2"/>
                <w:numId w:val="1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퍼셉트론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학습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규칙</w:t>
            </w:r>
          </w:p>
          <w:p w14:paraId="081AA5FC" w14:textId="77777777" w:rsidR="007F1543" w:rsidRDefault="007F1543" w:rsidP="007F1543">
            <w:pPr>
              <w:pStyle w:val="af9"/>
              <w:numPr>
                <w:ilvl w:val="3"/>
                <w:numId w:val="1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로젠블라트의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초기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퍼셉트론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학습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규칙</w:t>
            </w:r>
          </w:p>
          <w:p w14:paraId="015E75D0" w14:textId="77777777" w:rsidR="007F1543" w:rsidRDefault="007F1543" w:rsidP="007F1543">
            <w:pPr>
              <w:pStyle w:val="af9"/>
              <w:numPr>
                <w:ilvl w:val="4"/>
                <w:numId w:val="1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가중치를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0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또는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랜덤한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값으로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초기화합니다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1FDA680F" w14:textId="77777777" w:rsidR="007F1543" w:rsidRDefault="007F1543" w:rsidP="007F1543">
            <w:pPr>
              <w:pStyle w:val="af9"/>
              <w:numPr>
                <w:ilvl w:val="4"/>
                <w:numId w:val="1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각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훈련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샘플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x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에서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다음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작업을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합니다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18D6C378" w14:textId="77777777" w:rsidR="007F1543" w:rsidRDefault="007F1543" w:rsidP="007F1543">
            <w:pPr>
              <w:pStyle w:val="af9"/>
              <w:numPr>
                <w:ilvl w:val="5"/>
                <w:numId w:val="1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출력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값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y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계산합니다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0215A488" w14:textId="77777777" w:rsidR="007F1543" w:rsidRDefault="007F1543" w:rsidP="007F1543">
            <w:pPr>
              <w:pStyle w:val="af9"/>
              <w:numPr>
                <w:ilvl w:val="5"/>
                <w:numId w:val="1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가중치를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업데이트합니다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1355ADA5" w14:textId="77777777" w:rsidR="007F1543" w:rsidRDefault="007F1543" w:rsidP="007F1543">
            <w:pPr>
              <w:pStyle w:val="af9"/>
              <w:numPr>
                <w:ilvl w:val="3"/>
                <w:numId w:val="1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여기서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출력값은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앞서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정의한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단위계단함수로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예측한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클래스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레이블입니다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58F33F90" w14:textId="77777777" w:rsidR="007F1543" w:rsidRDefault="007F1543" w:rsidP="007F1543">
            <w:pPr>
              <w:pStyle w:val="af9"/>
              <w:numPr>
                <w:ilvl w:val="3"/>
                <w:numId w:val="1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가중치의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변화량은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학습률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*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타깃과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예측값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일치여부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*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입력값으로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구성되어있고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학습률은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보통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0 ~ 1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사이의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실수입니다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06DA5B62" w14:textId="77777777" w:rsidR="007F1543" w:rsidRDefault="007F1543" w:rsidP="007F1543">
            <w:pPr>
              <w:pStyle w:val="af9"/>
              <w:numPr>
                <w:ilvl w:val="3"/>
                <w:numId w:val="1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만약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퍼셉트론이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예측한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값이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일치하면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가중치는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업데이트되지않습니다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01F07527" w14:textId="77777777" w:rsidR="007F1543" w:rsidRDefault="007F1543" w:rsidP="007F1543">
            <w:pPr>
              <w:pStyle w:val="af9"/>
              <w:numPr>
                <w:ilvl w:val="3"/>
                <w:numId w:val="1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만약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퍼센트론이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예측란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값이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불일치하면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가중치는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타깃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클래스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방향으로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이동됩니다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00CB15A4" w14:textId="6BFD4555" w:rsidR="007F1543" w:rsidRDefault="007F1543" w:rsidP="007F1543">
            <w:pPr>
              <w:pStyle w:val="af9"/>
              <w:numPr>
                <w:ilvl w:val="3"/>
                <w:numId w:val="1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2FEFC2AD" wp14:editId="18861C6D">
                  <wp:extent cx="3733800" cy="351155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51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09D81A" w14:textId="77777777" w:rsidR="007F1543" w:rsidRDefault="007F1543" w:rsidP="007F1543">
            <w:pPr>
              <w:pStyle w:val="af9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퍼셉트론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구현</w:t>
            </w:r>
          </w:p>
          <w:p w14:paraId="36B4054D" w14:textId="49A86346" w:rsidR="007F1543" w:rsidRDefault="007F1543" w:rsidP="007F1543">
            <w:pPr>
              <w:pStyle w:val="af9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 wp14:anchorId="1C0C3034" wp14:editId="76CA4AE6">
                  <wp:extent cx="4781550" cy="86106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0" cy="861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3C39F7" w14:textId="77777777" w:rsidR="007F1543" w:rsidRDefault="007F1543" w:rsidP="007F1543">
            <w:pPr>
              <w:pStyle w:val="af9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모델이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분류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그래프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그리기</w:t>
            </w:r>
          </w:p>
          <w:p w14:paraId="2888805D" w14:textId="4ABF7DA9" w:rsidR="007F1543" w:rsidRDefault="007F1543" w:rsidP="007F1543">
            <w:pPr>
              <w:pStyle w:val="af9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 wp14:anchorId="1AA20E10" wp14:editId="0DDF4DFC">
                  <wp:extent cx="5638800" cy="8470900"/>
                  <wp:effectExtent l="0" t="0" r="0" b="635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0" cy="847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B13C24" w14:textId="4472857A" w:rsidR="007F1543" w:rsidRDefault="007F1543" w:rsidP="007F1543">
            <w:pPr>
              <w:pStyle w:val="af9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 wp14:anchorId="5602471D" wp14:editId="67FF33C9">
                  <wp:extent cx="5106035" cy="907288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6035" cy="907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766ED9" w14:textId="1A461364" w:rsidR="009F6D25" w:rsidRPr="007F1543" w:rsidRDefault="007F1543" w:rsidP="00C01011">
            <w:pPr>
              <w:pStyle w:val="af9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Arial" w:hAnsi="Arial" w:cs="Arial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 wp14:anchorId="306F126E" wp14:editId="2A2E0160">
                  <wp:extent cx="4697095" cy="9072880"/>
                  <wp:effectExtent l="0" t="0" r="825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7095" cy="907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9A237D" w14:textId="77777777" w:rsidR="00650296" w:rsidRPr="002C0421" w:rsidRDefault="00650296" w:rsidP="00B831EF">
      <w:pPr>
        <w:pStyle w:val="a8"/>
        <w:spacing w:line="160" w:lineRule="exact"/>
        <w:jc w:val="both"/>
        <w:rPr>
          <w:rFonts w:hint="eastAsia"/>
        </w:rPr>
      </w:pPr>
    </w:p>
    <w:sectPr w:rsidR="00650296" w:rsidRPr="002C0421" w:rsidSect="00A8622F">
      <w:headerReference w:type="first" r:id="rId14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88956" w14:textId="77777777" w:rsidR="00755E26" w:rsidRDefault="00755E26">
      <w:r>
        <w:separator/>
      </w:r>
    </w:p>
  </w:endnote>
  <w:endnote w:type="continuationSeparator" w:id="0">
    <w:p w14:paraId="4EF24E53" w14:textId="77777777" w:rsidR="00755E26" w:rsidRDefault="00755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2E36B" w14:textId="77777777" w:rsidR="00755E26" w:rsidRDefault="00755E26">
      <w:r>
        <w:separator/>
      </w:r>
    </w:p>
  </w:footnote>
  <w:footnote w:type="continuationSeparator" w:id="0">
    <w:p w14:paraId="7C8F961D" w14:textId="77777777" w:rsidR="00755E26" w:rsidRDefault="00755E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1E6F6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80700"/>
    <w:multiLevelType w:val="hybridMultilevel"/>
    <w:tmpl w:val="F55083C2"/>
    <w:lvl w:ilvl="0" w:tplc="CABE4F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336E3E"/>
    <w:multiLevelType w:val="hybridMultilevel"/>
    <w:tmpl w:val="7506038C"/>
    <w:lvl w:ilvl="0" w:tplc="2F4E35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E17CC1"/>
    <w:multiLevelType w:val="hybridMultilevel"/>
    <w:tmpl w:val="9932BF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A0F1E99"/>
    <w:multiLevelType w:val="multilevel"/>
    <w:tmpl w:val="2452B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3"/>
    <w:lvlOverride w:ilvl="1">
      <w:lvl w:ilvl="1">
        <w:numFmt w:val="lowerLetter"/>
        <w:lvlText w:val="%2."/>
        <w:lvlJc w:val="left"/>
      </w:lvl>
    </w:lvlOverride>
  </w:num>
  <w:num w:numId="5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7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8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  <w:lvlOverride w:ilvl="5">
      <w:lvl w:ilvl="5">
        <w:numFmt w:val="lowerRoman"/>
        <w:lvlText w:val="%6."/>
        <w:lvlJc w:val="right"/>
      </w:lvl>
    </w:lvlOverride>
  </w:num>
  <w:num w:numId="1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87765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27B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13D5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2935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1CF4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4DAA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4F6A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55E26"/>
    <w:rsid w:val="007629E8"/>
    <w:rsid w:val="007731B2"/>
    <w:rsid w:val="00774D31"/>
    <w:rsid w:val="00783558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1543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888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9F6D25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640BD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1011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0967"/>
    <w:rsid w:val="00D23C97"/>
    <w:rsid w:val="00D25A63"/>
    <w:rsid w:val="00D36BED"/>
    <w:rsid w:val="00D4429F"/>
    <w:rsid w:val="00D47C30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3AE8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43F6E97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 승환</cp:lastModifiedBy>
  <cp:revision>2</cp:revision>
  <cp:lastPrinted>2013-04-03T01:01:00Z</cp:lastPrinted>
  <dcterms:created xsi:type="dcterms:W3CDTF">2021-11-18T07:53:00Z</dcterms:created>
  <dcterms:modified xsi:type="dcterms:W3CDTF">2021-11-18T07:53:00Z</dcterms:modified>
</cp:coreProperties>
</file>