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HarborDesk release delivery brief</w:t>
      </w:r>
    </w:p>
    <w:p>
      <w:pPr>
        <w:pStyle w:val="Subtitle"/>
      </w:pPr>
      <w:r>
        <w:t>Version 2.4.1  |  Approved example revision R3</w:t>
      </w:r>
    </w:p>
    <w:p>
      <w:r>
        <w:t>This fictional brief is the approved editable source for a two-page PDF delivery exercise. It records the release scope and the recipient checks that must survive export. No real release or customer approval is represented.</w:t>
      </w:r>
    </w:p>
    <w:p>
      <w:pPr>
        <w:pStyle w:val="Heading1"/>
      </w:pPr>
      <w:r>
        <w:t>Release decision</w:t>
      </w:r>
    </w:p>
    <w:p>
      <w:r>
        <w:t>Approve the 25-seat internal pilot only. General availability remains on hold until the screen-reader review is complete. The PDF must preserve this condition; passing the smoke tests does not remove it.</w:t>
      </w:r>
    </w:p>
    <w:p>
      <w:r>
        <w:t>Package HD-0241-R3 was approved for this example on 2026-10-01 at 16:00 UTC. The package label and revision must match on both pages.</w:t>
      </w:r>
    </w:p>
    <w:p>
      <w:pPr>
        <w:pStyle w:val="Heading1"/>
      </w:pPr>
      <w:r>
        <w:t>Recorded smoke tests</w:t>
      </w:r>
    </w:p>
    <w:p>
      <w:r>
        <w:t>These fictional results cover one test run per platform. They do not establish reliability across all devices or accessibility conformance.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1584"/>
        <w:gridCol w:w="1584"/>
        <w:gridCol w:w="3240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2"/>
          </w:tcPr>
          <w:p>
            <w:pPr>
              <w:spacing w:before="100" w:after="100" w:line="252" w:lineRule="auto"/>
            </w:pPr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2"/>
          </w:tcPr>
          <w:p>
            <w:pPr>
              <w:spacing w:before="100" w:after="100" w:line="252" w:lineRule="auto"/>
              <w:jc w:val="center"/>
            </w:pPr>
            <w:r>
              <w:rPr>
                <w:b/>
                <w:sz w:val="20"/>
              </w:rPr>
              <w:t>Passed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2"/>
          </w:tcPr>
          <w:p>
            <w:pPr>
              <w:spacing w:before="100" w:after="100" w:line="252" w:lineRule="auto"/>
              <w:jc w:val="center"/>
            </w:pPr>
            <w:r>
              <w:rPr>
                <w:b/>
                <w:sz w:val="20"/>
              </w:rPr>
              <w:t>Failed</w:t>
            </w:r>
          </w:p>
        </w:tc>
        <w:tc>
          <w:tcPr>
            <w:tcW w:type="dxa" w:w="32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2"/>
          </w:tcPr>
          <w:p>
            <w:pPr>
              <w:spacing w:before="100" w:after="100" w:line="252" w:lineRule="auto"/>
            </w:pPr>
            <w:r>
              <w:rPr>
                <w:b/>
                <w:sz w:val="20"/>
              </w:rPr>
              <w:t>Build identifier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</w:pPr>
            <w:r>
              <w:rPr>
                <w:sz w:val="20"/>
              </w:rPr>
              <w:t>Windows 11 x64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2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</w:pPr>
            <w:r>
              <w:rPr>
                <w:sz w:val="20"/>
              </w:rPr>
              <w:t>HD-0241-WIN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</w:pPr>
            <w:r>
              <w:rPr>
                <w:sz w:val="20"/>
              </w:rPr>
              <w:t>macOS 14 ARM64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2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</w:pPr>
            <w:r>
              <w:rPr>
                <w:sz w:val="20"/>
              </w:rPr>
              <w:t>HD-0241-MAC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</w:pPr>
            <w:r>
              <w:rPr>
                <w:sz w:val="20"/>
              </w:rPr>
              <w:t>Ubuntu 24.04 x64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2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52" w:lineRule="auto"/>
            </w:pPr>
            <w:r>
              <w:rPr>
                <w:sz w:val="20"/>
              </w:rPr>
              <w:t>HD-0241-LNX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  <w:jc w:val="center"/>
            </w:pPr>
            <w:r>
              <w:rPr>
                <w:b/>
                <w:sz w:val="20"/>
              </w:rPr>
              <w:t>44</w:t>
            </w:r>
          </w:p>
        </w:tc>
        <w:tc>
          <w:tcPr>
            <w:tcW w:type="dxa" w:w="158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32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52" w:lineRule="auto"/>
            </w:pPr>
            <w:r>
              <w:rPr>
                <w:b/>
                <w:sz w:val="20"/>
              </w:rPr>
              <w:t>3 platform runs</w:t>
            </w:r>
          </w:p>
        </w:tc>
      </w:tr>
    </w:tbl>
    <w:p>
      <w:pPr>
        <w:spacing w:before="120"/>
      </w:pPr>
      <w:r>
        <w:t>Arithmetic check: 18 + 14 + 12 = 44 passes; 0 + 0 + 0 = 0 failures.</w:t>
      </w:r>
    </w:p>
    <w:p>
      <w:pPr>
        <w:pStyle w:val="Heading1"/>
      </w:pPr>
      <w:r>
        <w:t>Exact strings to preserve</w:t>
      </w:r>
    </w:p>
    <w:p>
      <w:r>
        <w:t>Copy checks: Zoë; café; Δ latency = −12 ms; 99.5%; ticket HD-1847; version v2.4.1+rc.03. Accents, the Greek delta and the minus sign have meaning in this exercise.</w:t>
      </w:r>
    </w:p>
    <w:p>
      <w:r>
        <w:t xml:space="preserve">Reference: </w:t>
      </w:r>
      <w:hyperlink r:id="rId11">
        <w:r>
          <w:rPr>
            <w:color w:val="1B4F72"/>
            <w:u w:val="single"/>
          </w:rPr>
          <w:t>Approved rollout checklist</w:t>
        </w:r>
      </w:hyperlink>
    </w:p>
    <w:p>
      <w:r>
        <w:br w:type="page"/>
      </w:r>
    </w:p>
    <w:p>
      <w:pPr>
        <w:pStyle w:val="Heading1"/>
      </w:pPr>
      <w:r>
        <w:t>Recipient delivery checks</w:t>
      </w:r>
    </w:p>
    <w:p>
      <w:r>
        <w:t>Keep this checklist on page 2, with the same package identifier and a correct page number. A PDF that opens but omits this page is incomplete.</w:t>
      </w:r>
    </w:p>
    <w:p>
      <w:pPr>
        <w:pStyle w:val="Heading2"/>
      </w:pPr>
      <w:r>
        <w:t>Before starting the pilot</w:t>
      </w:r>
    </w:p>
    <w:p>
      <w:pPr>
        <w:pStyle w:val="ListNumber"/>
      </w:pPr>
      <w:r>
        <w:t>Confirm the package is HD-0241-R3 and the release is version 2.4.1.</w:t>
      </w:r>
    </w:p>
    <w:p>
      <w:pPr>
        <w:pStyle w:val="ListNumber"/>
      </w:pPr>
      <w:r>
        <w:t>Limit access to the 25-seat internal pilot. General availability remains on hold.</w:t>
      </w:r>
    </w:p>
    <w:p>
      <w:pPr>
        <w:pStyle w:val="ListNumber"/>
      </w:pPr>
      <w:r>
        <w:t>Retain the editable source alongside the PDF so a later wording change can be exported again.</w:t>
      </w:r>
    </w:p>
    <w:p>
      <w:pPr>
        <w:pStyle w:val="ListNumber"/>
      </w:pPr>
      <w:r>
        <w:t>Copy ticket HD-1847 from the PDF and check the exact spelling of Zoë and café.</w:t>
      </w:r>
    </w:p>
    <w:p>
      <w:pPr>
        <w:pStyle w:val="Heading1"/>
      </w:pPr>
      <w:r>
        <w:t>Known unresolved work</w:t>
      </w:r>
    </w:p>
    <w:p>
      <w:r>
        <w:t>The screen-reader review is still pending. No accessibility, PDF/UA, archival or cross-platform compatibility claim is approved. The smoke-test total must not be rewritten as evidence for any of those claims.</w:t>
      </w:r>
    </w:p>
    <w:p>
      <w:r>
        <w:t>If the source changes after this export, produce a new candidate and repeat the checks. Do not replace this revision without a fresh comparison.</w:t>
      </w:r>
    </w:p>
    <w:p>
      <w:pPr>
        <w:pStyle w:val="Heading1"/>
      </w:pPr>
      <w:r>
        <w:t>Where to report a mismatch</w:t>
      </w:r>
    </w:p>
    <w:p>
      <w:r>
        <w:t xml:space="preserve">Use the fictional </w:t>
      </w:r>
      <w:hyperlink r:id="rId12">
        <w:r>
          <w:rPr>
            <w:color w:val="1B4F72"/>
            <w:u w:val="single"/>
          </w:rPr>
          <w:t>delivery issue template</w:t>
        </w:r>
      </w:hyperlink>
      <w:r>
        <w:t xml:space="preserve"> to describe the page, expected text and observed difference. The example checks link targets without visiting them.</w:t>
      </w:r>
    </w:p>
    <w:p>
      <w:r>
        <w:t>End of approved example revision R3. Delivery boundary: two pages, one data table, two external links and no attachments.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HD-0241-R3  |  Page </w:t>
    </w:r>
    <w:fldSimple w:instr="PAGE">
      <w:r>
        <w:t>1</w:t>
      </w:r>
    </w:fldSimple>
    <w:r>
      <w:rPr>
        <w:sz w:val="16"/>
      </w:rPr>
      <w:t xml:space="preserve"> of </w:t>
    </w:r>
    <w:fldSimple w:instr="NUMPAGES">
      <w: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HARBORDESK  /  RELEASE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Liberation Sans" w:hAnsi="Liberation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harbordesk/releases/2.4.1?rev=3#checks" TargetMode="External"/><Relationship Id="rId12" Type="http://schemas.openxmlformats.org/officeDocument/2006/relationships/hyperlink" Target="https://example.com/harbordesk/issues/new?template=deliv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HarborDesk release delivery brief</dc:title>
  <dc:subject>Fictional approved source for document export checking</dc:subject>
  <dc:creator>Example author</dc:creator>
  <cp:keywords/>
  <dc:description>generated by python-docx</dc:description>
  <cp:lastModifiedBy>Example author</cp:lastModifiedBy>
  <cp:revision>1</cp:revision>
  <dcterms:created xsi:type="dcterms:W3CDTF">2026-10-01T16:00:00Z</dcterms:created>
  <dcterms:modified xsi:type="dcterms:W3CDTF">2026-10-01T16:00:00Z</dcterms:modified>
  <cp:category/>
</cp:coreProperties>
</file>