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F8F9" w14:textId="77777777" w:rsidR="009474FB" w:rsidRPr="000B1E77" w:rsidRDefault="000B1E77" w:rsidP="000B1E7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B1E77">
        <w:rPr>
          <w:rFonts w:ascii="Times New Roman" w:hAnsi="Times New Roman" w:cs="Times New Roman"/>
          <w:b/>
          <w:bCs/>
          <w:sz w:val="40"/>
          <w:szCs w:val="40"/>
        </w:rPr>
        <w:t>Sales Performance Analysis Dashboard</w:t>
      </w:r>
    </w:p>
    <w:p w14:paraId="41514DFC" w14:textId="77777777" w:rsidR="009474FB" w:rsidRPr="000B1E77" w:rsidRDefault="000B1E77" w:rsidP="000B1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E77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67299B2E" w14:textId="77777777" w:rsidR="009474FB" w:rsidRDefault="000B1E77">
      <w:r w:rsidRPr="000B1E77">
        <w:rPr>
          <w:rFonts w:ascii="Times New Roman" w:hAnsi="Times New Roman" w:cs="Times New Roman"/>
          <w:sz w:val="24"/>
          <w:szCs w:val="24"/>
        </w:rPr>
        <w:t xml:space="preserve">This project presents a comprehensive sales performance analysis for an eCommerce business. The dashboard was created using Microsoft Excel and PivotTables, providing clear visualizations of revenue, </w:t>
      </w:r>
      <w:r w:rsidRPr="000B1E77">
        <w:rPr>
          <w:rFonts w:ascii="Times New Roman" w:hAnsi="Times New Roman" w:cs="Times New Roman"/>
          <w:sz w:val="24"/>
          <w:szCs w:val="24"/>
        </w:rPr>
        <w:t>order distribution, and customer behavior across multiple dimensions including time, product category, and occasion.</w:t>
      </w:r>
      <w:r w:rsidRPr="000B1E77">
        <w:rPr>
          <w:rFonts w:ascii="Times New Roman" w:hAnsi="Times New Roman" w:cs="Times New Roman"/>
          <w:sz w:val="24"/>
          <w:szCs w:val="24"/>
        </w:rPr>
        <w:br/>
      </w:r>
      <w:r w:rsidRPr="000B1E77">
        <w:rPr>
          <w:rFonts w:ascii="Times New Roman" w:hAnsi="Times New Roman" w:cs="Times New Roman"/>
          <w:sz w:val="24"/>
          <w:szCs w:val="24"/>
        </w:rPr>
        <w:br/>
        <w:t>The analysis was aimed at enabling stakeholders to quickly assess sales trends, identify top-performing products and locations, and make d</w:t>
      </w:r>
      <w:r w:rsidRPr="000B1E77">
        <w:rPr>
          <w:rFonts w:ascii="Times New Roman" w:hAnsi="Times New Roman" w:cs="Times New Roman"/>
          <w:sz w:val="24"/>
          <w:szCs w:val="24"/>
        </w:rPr>
        <w:t>ata-driven decisions to improve business performance</w:t>
      </w:r>
      <w:r>
        <w:t>.</w:t>
      </w:r>
    </w:p>
    <w:p w14:paraId="42331D5C" w14:textId="77777777" w:rsidR="009474FB" w:rsidRPr="000B1E77" w:rsidRDefault="000B1E77" w:rsidP="000B1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E77">
        <w:rPr>
          <w:rFonts w:ascii="Times New Roman" w:hAnsi="Times New Roman" w:cs="Times New Roman"/>
          <w:b/>
          <w:bCs/>
          <w:sz w:val="28"/>
          <w:szCs w:val="28"/>
        </w:rPr>
        <w:t>Key Insights</w:t>
      </w:r>
    </w:p>
    <w:p w14:paraId="3DFA309B" w14:textId="77777777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>Total Revenue: £3,520,984 generated from 1,000 orders, with an average revenue per order of £3,520.98.</w:t>
      </w:r>
    </w:p>
    <w:p w14:paraId="42279083" w14:textId="77777777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>Top Occasion by Revenue: Anniversary and Raksha Bandhan generated the highest revenues</w:t>
      </w:r>
      <w:r w:rsidRPr="000B1E77">
        <w:rPr>
          <w:rFonts w:ascii="Times New Roman" w:hAnsi="Times New Roman" w:cs="Times New Roman"/>
          <w:sz w:val="24"/>
          <w:szCs w:val="24"/>
        </w:rPr>
        <w:t xml:space="preserve"> among all occasions.</w:t>
      </w:r>
    </w:p>
    <w:p w14:paraId="02DFC224" w14:textId="77777777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>Best-Selling Categories: Cakes, Soft Toys, and Plants contributed the most to revenue.</w:t>
      </w:r>
    </w:p>
    <w:p w14:paraId="5D279CAB" w14:textId="77777777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>Order Trends by Day: Highest orders were recorded on Tuesday and Saturday, while Friday had the lowest.</w:t>
      </w:r>
    </w:p>
    <w:p w14:paraId="53B231CD" w14:textId="77777777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>Monthly Revenue Trends: Peaks observed in M</w:t>
      </w:r>
      <w:r w:rsidRPr="000B1E77">
        <w:rPr>
          <w:rFonts w:ascii="Times New Roman" w:hAnsi="Times New Roman" w:cs="Times New Roman"/>
          <w:sz w:val="24"/>
          <w:szCs w:val="24"/>
        </w:rPr>
        <w:t>arch and September, with noticeable dips in May and August.</w:t>
      </w:r>
    </w:p>
    <w:p w14:paraId="762D629B" w14:textId="77777777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>Top Product by Revenue: Magman Set, Quia Gift, and Dolores Gift were the most profitable items.</w:t>
      </w:r>
    </w:p>
    <w:p w14:paraId="462CCC0B" w14:textId="77777777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 xml:space="preserve">Top Cities by Order Volume: Locations like Bangalore, Chennai, and Mumbai had the highest number of </w:t>
      </w:r>
      <w:r w:rsidRPr="000B1E77">
        <w:rPr>
          <w:rFonts w:ascii="Times New Roman" w:hAnsi="Times New Roman" w:cs="Times New Roman"/>
          <w:sz w:val="24"/>
          <w:szCs w:val="24"/>
        </w:rPr>
        <w:t>orders.</w:t>
      </w:r>
    </w:p>
    <w:p w14:paraId="3F9CA607" w14:textId="77777777" w:rsidR="009474FB" w:rsidRPr="000B1E77" w:rsidRDefault="000B1E77" w:rsidP="000B1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E77">
        <w:rPr>
          <w:rFonts w:ascii="Times New Roman" w:hAnsi="Times New Roman" w:cs="Times New Roman"/>
          <w:b/>
          <w:bCs/>
          <w:sz w:val="28"/>
          <w:szCs w:val="28"/>
        </w:rPr>
        <w:t>Tools Used</w:t>
      </w:r>
    </w:p>
    <w:p w14:paraId="779A20D3" w14:textId="77777777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>Microsoft Excel</w:t>
      </w:r>
    </w:p>
    <w:p w14:paraId="6EEA2706" w14:textId="29B34AFA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>PivotTables for data summarization</w:t>
      </w:r>
    </w:p>
    <w:p w14:paraId="27E8126F" w14:textId="4137F829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proofErr w:type="spellStart"/>
      <w:r w:rsidRPr="000B1E77">
        <w:rPr>
          <w:rFonts w:ascii="Times New Roman" w:hAnsi="Times New Roman" w:cs="Times New Roman"/>
          <w:sz w:val="24"/>
          <w:szCs w:val="24"/>
        </w:rPr>
        <w:t>PivotCharts</w:t>
      </w:r>
      <w:proofErr w:type="spellEnd"/>
      <w:r w:rsidRPr="000B1E77">
        <w:rPr>
          <w:rFonts w:ascii="Times New Roman" w:hAnsi="Times New Roman" w:cs="Times New Roman"/>
          <w:sz w:val="24"/>
          <w:szCs w:val="24"/>
        </w:rPr>
        <w:t xml:space="preserve"> for dynamic visualizations</w:t>
      </w:r>
    </w:p>
    <w:p w14:paraId="0D17EC8B" w14:textId="537C2892" w:rsidR="009474FB" w:rsidRPr="000B1E77" w:rsidRDefault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>Slicers for interactive filtering</w:t>
      </w:r>
    </w:p>
    <w:p w14:paraId="2CE077BF" w14:textId="77777777" w:rsidR="000B1E77" w:rsidRDefault="000B1E77" w:rsidP="000B1E7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B1E77">
        <w:rPr>
          <w:rFonts w:ascii="Times New Roman" w:hAnsi="Times New Roman" w:cs="Times New Roman"/>
          <w:sz w:val="24"/>
          <w:szCs w:val="24"/>
        </w:rPr>
        <w:t>Dashboard layout design and formatting</w:t>
      </w:r>
    </w:p>
    <w:p w14:paraId="0B62B904" w14:textId="77777777" w:rsidR="000B1E77" w:rsidRDefault="000B1E77" w:rsidP="000B1E7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12D3ECD9" w14:textId="447C0114" w:rsidR="009474FB" w:rsidRPr="000B1E77" w:rsidRDefault="000B1E77" w:rsidP="000B1E77">
      <w:pPr>
        <w:pStyle w:val="ListBullet"/>
        <w:numPr>
          <w:ilvl w:val="0"/>
          <w:numId w:val="0"/>
        </w:num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0B1E77">
        <w:t>Seun Babatunde Alayande</w:t>
      </w:r>
      <w:r w:rsidRPr="000B1E77">
        <w:br/>
        <w:t>Data Analyst | Petroleum Engineer | Excel Enthusiast</w:t>
      </w:r>
      <w:r w:rsidRPr="000B1E77">
        <w:br/>
        <w:t>Email: seunalayande1997@gmail.com</w:t>
      </w:r>
    </w:p>
    <w:sectPr w:rsidR="009474FB" w:rsidRPr="000B1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E77"/>
    <w:rsid w:val="0015074B"/>
    <w:rsid w:val="0029639D"/>
    <w:rsid w:val="00326F90"/>
    <w:rsid w:val="009474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1E1A2"/>
  <w14:defaultImageDpi w14:val="300"/>
  <w15:docId w15:val="{6839E0C7-4467-42AD-8E00-12F7715F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Seun Alayande</cp:lastModifiedBy>
  <cp:revision>2</cp:revision>
  <dcterms:created xsi:type="dcterms:W3CDTF">2013-12-23T23:15:00Z</dcterms:created>
  <dcterms:modified xsi:type="dcterms:W3CDTF">2025-04-18T11:52:00Z</dcterms:modified>
  <cp:category/>
</cp:coreProperties>
</file>