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B2838" w14:textId="77777777" w:rsidR="00D13115" w:rsidRDefault="00E86FAE">
      <w:pPr>
        <w:pStyle w:val="Heading1"/>
        <w:spacing w:after="300"/>
        <w:jc w:val="center"/>
      </w:pPr>
      <w:r>
        <w:t>DIABETES REGRESSION ANALYSIS</w:t>
      </w:r>
    </w:p>
    <w:p w14:paraId="0AA2D64C" w14:textId="77777777" w:rsidR="00D13115" w:rsidRDefault="00E86FAE">
      <w:pPr>
        <w:spacing w:after="200"/>
        <w:jc w:val="center"/>
      </w:pPr>
      <w:r>
        <w:t>Comparative Analysis: BMI vs Age as Glucose Predictors</w:t>
      </w:r>
    </w:p>
    <w:p w14:paraId="2403CF18" w14:textId="77777777" w:rsidR="00D13115" w:rsidRDefault="00E86FAE">
      <w:pPr>
        <w:spacing w:after="600"/>
        <w:jc w:val="center"/>
      </w:pPr>
      <w:r>
        <w:t>Side-by-Side Statistical Comparison</w:t>
      </w:r>
    </w:p>
    <w:p w14:paraId="412C8903" w14:textId="77777777" w:rsidR="00D13115" w:rsidRDefault="00E86FAE">
      <w:pPr>
        <w:pStyle w:val="Heading2"/>
        <w:spacing w:before="200" w:after="200"/>
      </w:pPr>
      <w:r>
        <w:t>EXECUTIVE SUMMARY</w:t>
      </w:r>
    </w:p>
    <w:p w14:paraId="649101E4" w14:textId="77777777" w:rsidR="00D13115" w:rsidRDefault="00E86FAE">
      <w:pPr>
        <w:spacing w:after="400"/>
      </w:pPr>
      <w:r>
        <w:t>This comparative analysis examines two key physiological factors - Body Mass Index (BMI) and Age - as predictors of glucose levels in diabetic and non-diabetic populations. Both analyses reveal a consistent pattern: these factors are significant predictors in non-diabetic patients but lose their predictive power once diabetes is established. This finding has profound implications for diabetes prevention and treatment strategies.</w:t>
      </w:r>
    </w:p>
    <w:p w14:paraId="2A0284CF" w14:textId="77777777" w:rsidR="00D13115" w:rsidRDefault="00E86FAE">
      <w:pPr>
        <w:pStyle w:val="Heading2"/>
        <w:spacing w:before="400" w:after="200"/>
      </w:pPr>
      <w:r>
        <w:t>OVERALL MODEL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D13115" w14:paraId="191C68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3DADD224" w14:textId="77777777" w:rsidR="00D13115" w:rsidRDefault="00E86FAE">
            <w:r>
              <w:rPr>
                <w:b/>
                <w:bCs/>
                <w:color w:val="FFFFFF"/>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506379DB" w14:textId="77777777" w:rsidR="00D13115" w:rsidRDefault="00E86FAE">
            <w:r>
              <w:rPr>
                <w:b/>
                <w:bCs/>
                <w:color w:val="FFFFFF"/>
              </w:rPr>
              <w:t>BMI Model</w:t>
            </w:r>
          </w:p>
        </w:tc>
        <w:tc>
          <w:tcPr>
            <w:tcW w:w="312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1346AB0A" w14:textId="77777777" w:rsidR="00D13115" w:rsidRDefault="00E86FAE">
            <w:r>
              <w:rPr>
                <w:b/>
                <w:bCs/>
                <w:color w:val="FFFFFF"/>
              </w:rPr>
              <w:t>Age Model</w:t>
            </w:r>
          </w:p>
        </w:tc>
      </w:tr>
      <w:tr w:rsidR="00D13115" w14:paraId="279C37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1DC876E" w14:textId="77777777" w:rsidR="00D13115" w:rsidRDefault="00E86FAE">
            <w:r>
              <w:rPr>
                <w:b/>
                <w:bCs/>
                <w:color w:val="000000"/>
              </w:rPr>
              <w:t>Sample Size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4448A63" w14:textId="77777777" w:rsidR="00D13115" w:rsidRDefault="00E86FAE">
            <w:r>
              <w:rPr>
                <w:color w:val="000000"/>
              </w:rPr>
              <w:t>767 patients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47DC285" w14:textId="77777777" w:rsidR="00D13115" w:rsidRDefault="00E86FAE">
            <w:r>
              <w:rPr>
                <w:color w:val="000000"/>
              </w:rPr>
              <w:t>699 patients</w:t>
            </w:r>
          </w:p>
        </w:tc>
      </w:tr>
      <w:tr w:rsidR="00D13115" w14:paraId="627127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F18FBEC" w14:textId="77777777" w:rsidR="00D13115" w:rsidRDefault="00E86FAE">
            <w:r>
              <w:rPr>
                <w:b/>
                <w:bCs/>
                <w:color w:val="000000"/>
              </w:rPr>
              <w:t>R-Squared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C855B42" w14:textId="77777777" w:rsidR="00D13115" w:rsidRDefault="00E86FAE">
            <w:r>
              <w:rPr>
                <w:color w:val="000000"/>
              </w:rPr>
              <w:t>0.2226 (22.3%)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30ADA9A" w14:textId="77777777" w:rsidR="00D13115" w:rsidRDefault="00E86FAE">
            <w:r>
              <w:rPr>
                <w:color w:val="000000"/>
              </w:rPr>
              <w:t>0.2106 (21.1%)</w:t>
            </w:r>
          </w:p>
        </w:tc>
      </w:tr>
      <w:tr w:rsidR="00D13115" w14:paraId="03F3FC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A13A5BA" w14:textId="77777777" w:rsidR="00D13115" w:rsidRDefault="00E86FAE">
            <w:r>
              <w:rPr>
                <w:b/>
                <w:bCs/>
                <w:color w:val="000000"/>
              </w:rPr>
              <w:t>Overall P-value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EC992E2" w14:textId="77777777" w:rsidR="00D13115" w:rsidRDefault="00E86FAE">
            <w:r>
              <w:rPr>
                <w:color w:val="000000"/>
              </w:rPr>
              <w:t>&lt; 0.0001 (Highly Significant)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614B86D" w14:textId="77777777" w:rsidR="00D13115" w:rsidRDefault="00E86FAE">
            <w:r>
              <w:rPr>
                <w:color w:val="000000"/>
              </w:rPr>
              <w:t>&lt; 0.0001 (Highly Significant)</w:t>
            </w:r>
          </w:p>
        </w:tc>
      </w:tr>
      <w:tr w:rsidR="00D13115" w14:paraId="75134B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23037FC" w14:textId="77777777" w:rsidR="00D13115" w:rsidRDefault="00E86FAE">
            <w:r>
              <w:rPr>
                <w:b/>
                <w:bCs/>
                <w:color w:val="000000"/>
              </w:rPr>
              <w:t>Risk Category Factor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EE0838E" w14:textId="77777777" w:rsidR="00D13115" w:rsidRDefault="00E86FAE">
            <w:r>
              <w:rPr>
                <w:color w:val="000000"/>
              </w:rPr>
              <w:t>p &lt; 0.0001 (Significant)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623C398" w14:textId="77777777" w:rsidR="00D13115" w:rsidRDefault="00E86FAE">
            <w:r>
              <w:rPr>
                <w:color w:val="000000"/>
              </w:rPr>
              <w:t>p &lt; 0.0001 (Significant)</w:t>
            </w:r>
          </w:p>
        </w:tc>
      </w:tr>
      <w:tr w:rsidR="00D13115" w14:paraId="1F0591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057752B" w14:textId="77777777" w:rsidR="00D13115" w:rsidRDefault="00E86FAE">
            <w:r>
              <w:rPr>
                <w:b/>
                <w:bCs/>
                <w:color w:val="000000"/>
              </w:rPr>
              <w:t>Predictive Power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636AC18" w14:textId="77777777" w:rsidR="00D13115" w:rsidRDefault="00E86FAE">
            <w:r>
              <w:rPr>
                <w:color w:val="000000"/>
              </w:rPr>
              <w:t>Moderate - Strong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A74D468" w14:textId="77777777" w:rsidR="00D13115" w:rsidRDefault="00E86FAE">
            <w:r>
              <w:rPr>
                <w:color w:val="000000"/>
              </w:rPr>
              <w:t>Moderate - Strong</w:t>
            </w:r>
          </w:p>
        </w:tc>
      </w:tr>
      <w:tr w:rsidR="00D13115" w14:paraId="043823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339DF97B" w14:textId="77777777" w:rsidR="00D13115" w:rsidRDefault="00E86FAE">
            <w:r>
              <w:rPr>
                <w:b/>
                <w:bCs/>
                <w:color w:val="000000"/>
              </w:rPr>
              <w:t>Model Type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E78B0A2" w14:textId="77777777" w:rsidR="00D13115" w:rsidRDefault="00E86FAE">
            <w:r>
              <w:rPr>
                <w:color w:val="000000"/>
              </w:rPr>
              <w:t>Linear Regression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71D2599" w14:textId="77777777" w:rsidR="00D13115" w:rsidRDefault="00E86FAE">
            <w:r>
              <w:rPr>
                <w:color w:val="000000"/>
              </w:rPr>
              <w:t>Linear Regression</w:t>
            </w:r>
          </w:p>
        </w:tc>
      </w:tr>
    </w:tbl>
    <w:p w14:paraId="78C5BC57" w14:textId="77777777" w:rsidR="00D13115" w:rsidRDefault="00D13115">
      <w:pPr>
        <w:spacing w:after="200"/>
      </w:pPr>
    </w:p>
    <w:p w14:paraId="54D73FA1" w14:textId="77777777" w:rsidR="00D13115" w:rsidRDefault="00E86FAE">
      <w:pPr>
        <w:spacing w:before="200" w:after="400"/>
      </w:pPr>
      <w:r>
        <w:t>Key Insight: Both BMI and Age have nearly IDENTICAL predictive power (R² differs by only 1.2 percentage points), suggesting they are equally important factors in glucose prediction.</w:t>
      </w:r>
    </w:p>
    <w:p w14:paraId="60B0DE3A" w14:textId="77777777" w:rsidR="00D13115" w:rsidRDefault="00E86FAE">
      <w:pPr>
        <w:pStyle w:val="Heading2"/>
        <w:spacing w:before="400" w:after="200"/>
      </w:pPr>
      <w:r>
        <w:t xml:space="preserve">NON-DIABETIC </w:t>
      </w:r>
      <w:proofErr w:type="gramStart"/>
      <w:r>
        <w:t>PATIENTS</w:t>
      </w:r>
      <w:proofErr w:type="gramEnd"/>
      <w:r>
        <w:t xml:space="preserve"> COMPARISON</w:t>
      </w:r>
    </w:p>
    <w:p w14:paraId="7C4A2FA2" w14:textId="77777777" w:rsidR="00D13115" w:rsidRDefault="00E86FAE">
      <w:pPr>
        <w:spacing w:after="200"/>
      </w:pPr>
      <w:r>
        <w:t>Both models show HIGHLY SIGNIFICANT relationships in non-diabetic patients: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D13115" w14:paraId="59CC18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45124E84" w14:textId="77777777" w:rsidR="00D13115" w:rsidRDefault="00E86FAE">
            <w:r>
              <w:rPr>
                <w:b/>
                <w:bCs/>
                <w:color w:val="FFFFFF"/>
              </w:rPr>
              <w:t>Parameter</w:t>
            </w:r>
          </w:p>
        </w:tc>
        <w:tc>
          <w:tcPr>
            <w:tcW w:w="312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6A5AF0BF" w14:textId="77777777" w:rsidR="00D13115" w:rsidRDefault="00E86FAE">
            <w:r>
              <w:rPr>
                <w:b/>
                <w:bCs/>
                <w:color w:val="FFFFFF"/>
              </w:rPr>
              <w:t>BMI Model</w:t>
            </w:r>
          </w:p>
        </w:tc>
        <w:tc>
          <w:tcPr>
            <w:tcW w:w="312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3DD2C493" w14:textId="77777777" w:rsidR="00D13115" w:rsidRDefault="00E86FAE">
            <w:r>
              <w:rPr>
                <w:b/>
                <w:bCs/>
                <w:color w:val="FFFFFF"/>
              </w:rPr>
              <w:t>Age Model</w:t>
            </w:r>
          </w:p>
        </w:tc>
      </w:tr>
      <w:tr w:rsidR="00D13115" w14:paraId="46E29C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5D63782" w14:textId="77777777" w:rsidR="00D13115" w:rsidRDefault="00E86FAE">
            <w:r>
              <w:rPr>
                <w:b/>
                <w:bCs/>
                <w:color w:val="000000"/>
              </w:rPr>
              <w:t>Regression Formula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61C33BF" w14:textId="77777777" w:rsidR="00D13115" w:rsidRDefault="00E86FAE">
            <w:r>
              <w:rPr>
                <w:color w:val="000000"/>
              </w:rPr>
              <w:t>Glucose = 93.72 + 0.55 × BMI</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2F9DEBD" w14:textId="77777777" w:rsidR="00D13115" w:rsidRDefault="00E86FAE">
            <w:r>
              <w:rPr>
                <w:color w:val="000000"/>
              </w:rPr>
              <w:t>Glucose = 97.82 + 0.45 × Age</w:t>
            </w:r>
          </w:p>
        </w:tc>
      </w:tr>
      <w:tr w:rsidR="00D13115" w14:paraId="6C46EB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E9CA749" w14:textId="77777777" w:rsidR="00D13115" w:rsidRDefault="00E86FAE">
            <w:r>
              <w:rPr>
                <w:b/>
                <w:bCs/>
                <w:color w:val="000000"/>
              </w:rPr>
              <w:t>Baseline (Intercept)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ACA9919" w14:textId="77777777" w:rsidR="00D13115" w:rsidRDefault="00E86FAE">
            <w:r>
              <w:rPr>
                <w:color w:val="000000"/>
              </w:rPr>
              <w:t>93.72 mg/dL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9603E68" w14:textId="77777777" w:rsidR="00D13115" w:rsidRDefault="00E86FAE">
            <w:r>
              <w:rPr>
                <w:color w:val="000000"/>
              </w:rPr>
              <w:t>97.82 mg/dL</w:t>
            </w:r>
          </w:p>
        </w:tc>
      </w:tr>
      <w:tr w:rsidR="00D13115" w14:paraId="15B291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7D6D71D" w14:textId="77777777" w:rsidR="00D13115" w:rsidRDefault="00E86FAE">
            <w:r>
              <w:rPr>
                <w:b/>
                <w:bCs/>
                <w:color w:val="000000"/>
              </w:rPr>
              <w:t>Slope (Effect Size)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8076DE6" w14:textId="77777777" w:rsidR="00D13115" w:rsidRDefault="00E86FAE">
            <w:r>
              <w:rPr>
                <w:color w:val="000000"/>
              </w:rPr>
              <w:t>0.55</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00FB57F" w14:textId="77777777" w:rsidR="00D13115" w:rsidRDefault="00E86FAE">
            <w:r>
              <w:rPr>
                <w:color w:val="000000"/>
              </w:rPr>
              <w:t>0.45</w:t>
            </w:r>
          </w:p>
        </w:tc>
      </w:tr>
      <w:tr w:rsidR="00D13115" w14:paraId="07E15C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7E8B205D" w14:textId="77777777" w:rsidR="00D13115" w:rsidRDefault="00E86FAE">
            <w:r>
              <w:rPr>
                <w:b/>
                <w:bCs/>
                <w:color w:val="000000"/>
              </w:rPr>
              <w:t>P-value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A65886C" w14:textId="77777777" w:rsidR="00D13115" w:rsidRDefault="00E86FAE">
            <w:r>
              <w:rPr>
                <w:color w:val="000000"/>
              </w:rPr>
              <w:t>0.0001425 (Significant)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42F5BCB" w14:textId="77777777" w:rsidR="00D13115" w:rsidRDefault="00E86FAE">
            <w:r>
              <w:rPr>
                <w:color w:val="000000"/>
              </w:rPr>
              <w:t>&lt; 0.0001 (Significant)</w:t>
            </w:r>
          </w:p>
        </w:tc>
      </w:tr>
      <w:tr w:rsidR="00D13115" w14:paraId="50C95E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B9EE2D7" w14:textId="77777777" w:rsidR="00D13115" w:rsidRDefault="00E86FAE">
            <w:r>
              <w:rPr>
                <w:b/>
                <w:bCs/>
                <w:color w:val="000000"/>
              </w:rPr>
              <w:t>Statistical Significance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9714F63" w14:textId="77777777" w:rsidR="00D13115" w:rsidRDefault="00E86FAE">
            <w:r>
              <w:rPr>
                <w:color w:val="000000"/>
              </w:rPr>
              <w:t>YES ✓</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AFF576B" w14:textId="77777777" w:rsidR="00D13115" w:rsidRDefault="00E86FAE">
            <w:r>
              <w:rPr>
                <w:color w:val="000000"/>
              </w:rPr>
              <w:t>YES ✓</w:t>
            </w:r>
          </w:p>
        </w:tc>
      </w:tr>
      <w:tr w:rsidR="00D13115" w14:paraId="61A5FB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82E573C" w14:textId="77777777" w:rsidR="00D13115" w:rsidRDefault="00E86FAE">
            <w:r>
              <w:rPr>
                <w:b/>
                <w:bCs/>
                <w:color w:val="000000"/>
              </w:rPr>
              <w:t>Clinical Impact (10 units)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4D57ACF" w14:textId="77777777" w:rsidR="00D13115" w:rsidRDefault="00E86FAE">
            <w:r>
              <w:rPr>
                <w:color w:val="000000"/>
              </w:rPr>
              <w:t>+5.5 mg/dL per 10 BMI points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CD4FACB" w14:textId="77777777" w:rsidR="00D13115" w:rsidRDefault="00E86FAE">
            <w:r>
              <w:rPr>
                <w:color w:val="000000"/>
              </w:rPr>
              <w:t>+4.5 mg/dL per 10 years</w:t>
            </w:r>
          </w:p>
        </w:tc>
      </w:tr>
    </w:tbl>
    <w:p w14:paraId="37BEF6E3" w14:textId="77777777" w:rsidR="00D13115" w:rsidRDefault="00D13115">
      <w:pPr>
        <w:spacing w:after="200"/>
      </w:pPr>
    </w:p>
    <w:p w14:paraId="34122DFE" w14:textId="77777777" w:rsidR="00D13115" w:rsidRDefault="00E86FAE">
      <w:pPr>
        <w:pStyle w:val="Heading3"/>
        <w:spacing w:before="200" w:after="100"/>
      </w:pPr>
      <w:r>
        <w:lastRenderedPageBreak/>
        <w:t>Clinical Examples - Non-Diabetic Patients:</w:t>
      </w:r>
    </w:p>
    <w:p w14:paraId="387B46B6" w14:textId="77777777" w:rsidR="00D13115" w:rsidRDefault="00E86FAE">
      <w:pPr>
        <w:spacing w:after="100"/>
      </w:pPr>
      <w:r>
        <w:t>BMI Model Examples:</w:t>
      </w:r>
    </w:p>
    <w:p w14:paraId="6C547AFF" w14:textId="77777777" w:rsidR="00D13115" w:rsidRDefault="00E86FAE">
      <w:pPr>
        <w:spacing w:after="50"/>
      </w:pPr>
      <w:r>
        <w:t>• BMI 25 → Glucose ≈ 107.5 mg/dL</w:t>
      </w:r>
    </w:p>
    <w:p w14:paraId="7FFF8264" w14:textId="77777777" w:rsidR="00D13115" w:rsidRDefault="00E86FAE">
      <w:pPr>
        <w:spacing w:after="50"/>
      </w:pPr>
      <w:r>
        <w:t>• BMI 35 → Glucose ≈ 112.9 mg/dL</w:t>
      </w:r>
    </w:p>
    <w:p w14:paraId="083A3CFA" w14:textId="77777777" w:rsidR="00D13115" w:rsidRDefault="00E86FAE">
      <w:pPr>
        <w:spacing w:after="200"/>
      </w:pPr>
      <w:r>
        <w:t>• Impact: 10 BMI points increase = 5.5 mg/dL increase</w:t>
      </w:r>
    </w:p>
    <w:p w14:paraId="3D420608" w14:textId="77777777" w:rsidR="00D13115" w:rsidRDefault="00E86FAE">
      <w:pPr>
        <w:spacing w:after="100"/>
      </w:pPr>
      <w:r>
        <w:t>Age Model Examples:</w:t>
      </w:r>
    </w:p>
    <w:p w14:paraId="28EE3820" w14:textId="77777777" w:rsidR="00D13115" w:rsidRDefault="00E86FAE">
      <w:pPr>
        <w:spacing w:after="50"/>
      </w:pPr>
      <w:r>
        <w:t>• Age 30 → Glucose ≈ 111.3 mg/dL</w:t>
      </w:r>
    </w:p>
    <w:p w14:paraId="55EBE795" w14:textId="77777777" w:rsidR="00D13115" w:rsidRDefault="00E86FAE">
      <w:pPr>
        <w:spacing w:after="50"/>
      </w:pPr>
      <w:r>
        <w:t>• Age 50 → Glucose ≈ 120.3 mg/dL</w:t>
      </w:r>
    </w:p>
    <w:p w14:paraId="562035AA" w14:textId="77777777" w:rsidR="00D13115" w:rsidRDefault="00E86FAE">
      <w:pPr>
        <w:spacing w:after="400"/>
      </w:pPr>
      <w:r>
        <w:t>• Impact: 20 years aging = 9.0 mg/dL increase</w:t>
      </w:r>
    </w:p>
    <w:p w14:paraId="2CB7A23C" w14:textId="77777777" w:rsidR="00D13115" w:rsidRDefault="00E86FAE">
      <w:pPr>
        <w:pStyle w:val="Heading2"/>
        <w:spacing w:before="400" w:after="200"/>
      </w:pPr>
      <w:r>
        <w:t xml:space="preserve">DIABETIC </w:t>
      </w:r>
      <w:proofErr w:type="gramStart"/>
      <w:r>
        <w:t>PATIENTS</w:t>
      </w:r>
      <w:proofErr w:type="gramEnd"/>
      <w:r>
        <w:t xml:space="preserve"> COMPARISON</w:t>
      </w:r>
    </w:p>
    <w:p w14:paraId="1BD7ABB8" w14:textId="77777777" w:rsidR="00D13115" w:rsidRDefault="00E86FAE">
      <w:pPr>
        <w:spacing w:after="200"/>
      </w:pPr>
      <w:r>
        <w:t>Both models show NON-SIGNIFICANT relationships in diabetic patients: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D13115" w14:paraId="662273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3BE3761B" w14:textId="77777777" w:rsidR="00D13115" w:rsidRDefault="00E86FAE">
            <w:r>
              <w:rPr>
                <w:b/>
                <w:bCs/>
                <w:color w:val="FFFFFF"/>
              </w:rPr>
              <w:t>Parameter</w:t>
            </w:r>
          </w:p>
        </w:tc>
        <w:tc>
          <w:tcPr>
            <w:tcW w:w="312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2036AF7F" w14:textId="77777777" w:rsidR="00D13115" w:rsidRDefault="00E86FAE">
            <w:r>
              <w:rPr>
                <w:b/>
                <w:bCs/>
                <w:color w:val="FFFFFF"/>
              </w:rPr>
              <w:t>BMI Model</w:t>
            </w:r>
          </w:p>
        </w:tc>
        <w:tc>
          <w:tcPr>
            <w:tcW w:w="312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6CF74BC3" w14:textId="77777777" w:rsidR="00D13115" w:rsidRDefault="00E86FAE">
            <w:r>
              <w:rPr>
                <w:b/>
                <w:bCs/>
                <w:color w:val="FFFFFF"/>
              </w:rPr>
              <w:t>Age Model</w:t>
            </w:r>
          </w:p>
        </w:tc>
      </w:tr>
      <w:tr w:rsidR="00D13115" w14:paraId="689319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2BA774C" w14:textId="77777777" w:rsidR="00D13115" w:rsidRDefault="00E86FAE">
            <w:r>
              <w:rPr>
                <w:b/>
                <w:bCs/>
                <w:color w:val="000000"/>
              </w:rPr>
              <w:t>Regression Formula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67F84F6" w14:textId="77777777" w:rsidR="00D13115" w:rsidRDefault="00E86FAE">
            <w:r>
              <w:rPr>
                <w:color w:val="000000"/>
              </w:rPr>
              <w:t>Glucose = 133.34 + 0.22 × BMI</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51CAFD9" w14:textId="77777777" w:rsidR="00D13115" w:rsidRDefault="00E86FAE">
            <w:r>
              <w:rPr>
                <w:color w:val="000000"/>
              </w:rPr>
              <w:t>Glucose = 130.13 + 0.29 × Age</w:t>
            </w:r>
          </w:p>
        </w:tc>
      </w:tr>
      <w:tr w:rsidR="00D13115" w14:paraId="327155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E55BFB5" w14:textId="77777777" w:rsidR="00D13115" w:rsidRDefault="00E86FAE">
            <w:r>
              <w:rPr>
                <w:b/>
                <w:bCs/>
                <w:color w:val="000000"/>
              </w:rPr>
              <w:t>Baseline (Intercept)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AA86834" w14:textId="77777777" w:rsidR="00D13115" w:rsidRDefault="00E86FAE">
            <w:r>
              <w:rPr>
                <w:color w:val="000000"/>
              </w:rPr>
              <w:t>133.34 mg/dL (Elevated)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9B290FE" w14:textId="77777777" w:rsidR="00D13115" w:rsidRDefault="00E86FAE">
            <w:r>
              <w:rPr>
                <w:color w:val="000000"/>
              </w:rPr>
              <w:t>130.13 mg/dL (Elevated)</w:t>
            </w:r>
          </w:p>
        </w:tc>
      </w:tr>
      <w:tr w:rsidR="00D13115" w14:paraId="32D470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0D72DC7" w14:textId="77777777" w:rsidR="00D13115" w:rsidRDefault="00E86FAE">
            <w:r>
              <w:rPr>
                <w:b/>
                <w:bCs/>
                <w:color w:val="000000"/>
              </w:rPr>
              <w:t>Slope (Effect Size)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A041565" w14:textId="77777777" w:rsidR="00D13115" w:rsidRDefault="00E86FAE">
            <w:r>
              <w:rPr>
                <w:color w:val="000000"/>
              </w:rPr>
              <w:t>0.22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9B57EF6" w14:textId="77777777" w:rsidR="00D13115" w:rsidRDefault="00E86FAE">
            <w:r>
              <w:rPr>
                <w:color w:val="000000"/>
              </w:rPr>
              <w:t>0.29</w:t>
            </w:r>
          </w:p>
        </w:tc>
      </w:tr>
      <w:tr w:rsidR="00D13115" w14:paraId="11A40A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AF9E144" w14:textId="77777777" w:rsidR="00D13115" w:rsidRDefault="00E86FAE">
            <w:r>
              <w:rPr>
                <w:b/>
                <w:bCs/>
                <w:color w:val="000000"/>
              </w:rPr>
              <w:t>P-value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F43BC86" w14:textId="77777777" w:rsidR="00D13115" w:rsidRDefault="00E86FAE">
            <w:r>
              <w:rPr>
                <w:color w:val="000000"/>
              </w:rPr>
              <w:t>0.3994 (Not Significant)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4A4642D" w14:textId="77777777" w:rsidR="00D13115" w:rsidRDefault="00E86FAE">
            <w:r>
              <w:rPr>
                <w:color w:val="000000"/>
              </w:rPr>
              <w:t>0.0956 (Not Significant)</w:t>
            </w:r>
          </w:p>
        </w:tc>
      </w:tr>
      <w:tr w:rsidR="00D13115" w14:paraId="747FF5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D268B61" w14:textId="77777777" w:rsidR="00D13115" w:rsidRDefault="00E86FAE">
            <w:r>
              <w:rPr>
                <w:b/>
                <w:bCs/>
                <w:color w:val="000000"/>
              </w:rPr>
              <w:t>Statistical Significance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ABDE2D4" w14:textId="77777777" w:rsidR="00D13115" w:rsidRDefault="00E86FAE">
            <w:r>
              <w:rPr>
                <w:color w:val="000000"/>
              </w:rPr>
              <w:t>NO ✗</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1B3A9A5" w14:textId="77777777" w:rsidR="00D13115" w:rsidRDefault="00E86FAE">
            <w:r>
              <w:rPr>
                <w:color w:val="000000"/>
              </w:rPr>
              <w:t>NO ✗</w:t>
            </w:r>
          </w:p>
        </w:tc>
      </w:tr>
      <w:tr w:rsidR="00D13115" w14:paraId="2FD1916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BF96804" w14:textId="77777777" w:rsidR="00D13115" w:rsidRDefault="00E86FAE">
            <w:r>
              <w:rPr>
                <w:b/>
                <w:bCs/>
                <w:color w:val="000000"/>
              </w:rPr>
              <w:t>Clinical Impact (10 units)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A1856DD" w14:textId="77777777" w:rsidR="00D13115" w:rsidRDefault="00E86FAE">
            <w:r>
              <w:rPr>
                <w:color w:val="000000"/>
              </w:rPr>
              <w:t>+2.2 mg/dL per 10 BMI points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2C94E66" w14:textId="77777777" w:rsidR="00D13115" w:rsidRDefault="00E86FAE">
            <w:r>
              <w:rPr>
                <w:color w:val="000000"/>
              </w:rPr>
              <w:t>+2.9 mg/dL per 10 years</w:t>
            </w:r>
          </w:p>
        </w:tc>
      </w:tr>
      <w:tr w:rsidR="00D13115" w14:paraId="7727DE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15C3B0BA" w14:textId="77777777" w:rsidR="00D13115" w:rsidRDefault="00E86FAE">
            <w:r>
              <w:rPr>
                <w:b/>
                <w:bCs/>
                <w:color w:val="000000"/>
              </w:rPr>
              <w:t xml:space="preserve">Slope vs </w:t>
            </w:r>
            <w:proofErr w:type="gramStart"/>
            <w:r>
              <w:rPr>
                <w:b/>
                <w:bCs/>
                <w:color w:val="000000"/>
              </w:rPr>
              <w:t>Non-Diabetic</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F5F8BAB" w14:textId="77777777" w:rsidR="00D13115" w:rsidRDefault="00E86FAE">
            <w:r>
              <w:rPr>
                <w:color w:val="000000"/>
              </w:rPr>
              <w:t>60% WEAKER (0.22 vs 0.55)</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F7DC628" w14:textId="77777777" w:rsidR="00D13115" w:rsidRDefault="00E86FAE">
            <w:r>
              <w:rPr>
                <w:color w:val="000000"/>
              </w:rPr>
              <w:t>36% WEAKER (0.29 vs 0.45)</w:t>
            </w:r>
          </w:p>
        </w:tc>
      </w:tr>
    </w:tbl>
    <w:p w14:paraId="4F983227" w14:textId="77777777" w:rsidR="00D13115" w:rsidRDefault="00D13115">
      <w:pPr>
        <w:spacing w:after="200"/>
      </w:pPr>
    </w:p>
    <w:p w14:paraId="1CC8DF02" w14:textId="77777777" w:rsidR="00D13115" w:rsidRDefault="00E86FAE">
      <w:pPr>
        <w:pStyle w:val="Heading3"/>
        <w:spacing w:before="200" w:after="100"/>
      </w:pPr>
      <w:r>
        <w:t>Clinical Examples - Diabetic Patients:</w:t>
      </w:r>
    </w:p>
    <w:p w14:paraId="61200539" w14:textId="77777777" w:rsidR="00D13115" w:rsidRDefault="00E86FAE">
      <w:pPr>
        <w:spacing w:after="100"/>
      </w:pPr>
      <w:r>
        <w:t>BMI Model Examples:</w:t>
      </w:r>
    </w:p>
    <w:p w14:paraId="24755013" w14:textId="77777777" w:rsidR="00D13115" w:rsidRDefault="00E86FAE">
      <w:pPr>
        <w:spacing w:after="50"/>
      </w:pPr>
      <w:r>
        <w:t>• BMI 25 → Glucose ≈ 138.8 mg/dL</w:t>
      </w:r>
    </w:p>
    <w:p w14:paraId="438D9FC0" w14:textId="77777777" w:rsidR="00D13115" w:rsidRDefault="00E86FAE">
      <w:pPr>
        <w:spacing w:after="50"/>
      </w:pPr>
      <w:r>
        <w:t>• BMI 35 → Glucose ≈ 141.0 mg/dL</w:t>
      </w:r>
    </w:p>
    <w:p w14:paraId="2B366118" w14:textId="77777777" w:rsidR="00D13115" w:rsidRDefault="00E86FAE">
      <w:pPr>
        <w:spacing w:after="200"/>
      </w:pPr>
      <w:r>
        <w:t>• Impact: 10 BMI points increase = only 2.2 mg/dL increase</w:t>
      </w:r>
    </w:p>
    <w:p w14:paraId="60378F1D" w14:textId="77777777" w:rsidR="00D13115" w:rsidRDefault="00E86FAE">
      <w:pPr>
        <w:spacing w:after="100"/>
      </w:pPr>
      <w:r>
        <w:t>Age Model Examples:</w:t>
      </w:r>
    </w:p>
    <w:p w14:paraId="4E7A2A9E" w14:textId="77777777" w:rsidR="00D13115" w:rsidRDefault="00E86FAE">
      <w:pPr>
        <w:spacing w:after="50"/>
      </w:pPr>
      <w:r>
        <w:t>• Age 30 → Glucose ≈ 138.8 mg/dL</w:t>
      </w:r>
    </w:p>
    <w:p w14:paraId="3FC1DC7F" w14:textId="77777777" w:rsidR="00D13115" w:rsidRDefault="00E86FAE">
      <w:pPr>
        <w:spacing w:after="50"/>
      </w:pPr>
      <w:r>
        <w:t>• Age 50 → Glucose ≈ 144.6 mg/dL</w:t>
      </w:r>
    </w:p>
    <w:p w14:paraId="0B34B999" w14:textId="77777777" w:rsidR="00D13115" w:rsidRDefault="00E86FAE">
      <w:pPr>
        <w:spacing w:after="400"/>
      </w:pPr>
      <w:r>
        <w:t>• Impact: 20 years aging = only 5.8 mg/dL increase</w:t>
      </w:r>
    </w:p>
    <w:p w14:paraId="00C0E4AC" w14:textId="77777777" w:rsidR="00D13115" w:rsidRDefault="00E86FAE">
      <w:pPr>
        <w:pStyle w:val="Heading2"/>
        <w:spacing w:before="400" w:after="200"/>
      </w:pPr>
      <w:r>
        <w:t>BASELINE GLUCOSE DIFFERENCES</w:t>
      </w:r>
    </w:p>
    <w:p w14:paraId="031155E8" w14:textId="77777777" w:rsidR="00D13115" w:rsidRDefault="00E86FAE">
      <w:pPr>
        <w:spacing w:after="200"/>
      </w:pPr>
      <w:r>
        <w:t>The diabetes-related baseline glucose elevation is remarkably consistent across both models: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4"/>
        <w:gridCol w:w="2338"/>
        <w:gridCol w:w="2338"/>
        <w:gridCol w:w="2338"/>
      </w:tblGrid>
      <w:tr w:rsidR="00D13115" w14:paraId="0A21CD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4B195A55" w14:textId="77777777" w:rsidR="00D13115" w:rsidRDefault="00E86FAE">
            <w:r>
              <w:rPr>
                <w:b/>
                <w:bCs/>
                <w:color w:val="FFFFFF"/>
              </w:rPr>
              <w:t>Group</w:t>
            </w:r>
          </w:p>
        </w:tc>
        <w:tc>
          <w:tcPr>
            <w:tcW w:w="312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26AB44EF" w14:textId="77777777" w:rsidR="00D13115" w:rsidRDefault="00E86FAE">
            <w:r>
              <w:rPr>
                <w:b/>
                <w:bCs/>
                <w:color w:val="FFFFFF"/>
              </w:rPr>
              <w:t>BMI Model Baseline</w:t>
            </w:r>
          </w:p>
        </w:tc>
        <w:tc>
          <w:tcPr>
            <w:tcW w:w="312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13804C16" w14:textId="77777777" w:rsidR="00D13115" w:rsidRDefault="00E86FAE">
            <w:r>
              <w:rPr>
                <w:b/>
                <w:bCs/>
                <w:color w:val="FFFFFF"/>
              </w:rPr>
              <w:t>Age Model Baseline</w:t>
            </w:r>
          </w:p>
        </w:tc>
        <w:tc>
          <w:tcPr>
            <w:tcW w:w="312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3BF39181" w14:textId="77777777" w:rsidR="00D13115" w:rsidRDefault="00E86FAE">
            <w:r>
              <w:rPr>
                <w:b/>
                <w:bCs/>
                <w:color w:val="FFFFFF"/>
              </w:rPr>
              <w:t>Average Baseline</w:t>
            </w:r>
          </w:p>
        </w:tc>
      </w:tr>
      <w:tr w:rsidR="00D13115" w14:paraId="687EE2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4DD432A2" w14:textId="77777777" w:rsidR="00D13115" w:rsidRDefault="00E86FAE">
            <w:r>
              <w:rPr>
                <w:b/>
                <w:bCs/>
                <w:color w:val="000000"/>
              </w:rPr>
              <w:lastRenderedPageBreak/>
              <w:t>Non-Diabetic</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0A759F9" w14:textId="77777777" w:rsidR="00D13115" w:rsidRDefault="00E86FAE">
            <w:r>
              <w:rPr>
                <w:color w:val="000000"/>
              </w:rPr>
              <w:t>93.72 mg/dL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F339F98" w14:textId="77777777" w:rsidR="00D13115" w:rsidRDefault="00E86FAE">
            <w:r>
              <w:rPr>
                <w:color w:val="000000"/>
              </w:rPr>
              <w:t>97.82 mg/dL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A7E408B" w14:textId="77777777" w:rsidR="00D13115" w:rsidRDefault="00E86FAE">
            <w:r>
              <w:rPr>
                <w:color w:val="000000"/>
              </w:rPr>
              <w:t>95.77 mg/dL</w:t>
            </w:r>
          </w:p>
        </w:tc>
      </w:tr>
      <w:tr w:rsidR="00D13115" w14:paraId="2ED634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6C11F7A" w14:textId="77777777" w:rsidR="00D13115" w:rsidRDefault="00E86FAE">
            <w:r>
              <w:rPr>
                <w:b/>
                <w:bCs/>
                <w:color w:val="000000"/>
              </w:rPr>
              <w:t>Diabetic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9E167C9" w14:textId="77777777" w:rsidR="00D13115" w:rsidRDefault="00E86FAE">
            <w:r>
              <w:rPr>
                <w:color w:val="000000"/>
              </w:rPr>
              <w:t>133.34 mg/dL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7574309" w14:textId="77777777" w:rsidR="00D13115" w:rsidRDefault="00E86FAE">
            <w:r>
              <w:rPr>
                <w:color w:val="000000"/>
              </w:rPr>
              <w:t>130.13 mg/dL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9B3B93C" w14:textId="77777777" w:rsidR="00D13115" w:rsidRDefault="00E86FAE">
            <w:r>
              <w:rPr>
                <w:color w:val="000000"/>
              </w:rPr>
              <w:t>131.74 mg/dL</w:t>
            </w:r>
          </w:p>
        </w:tc>
      </w:tr>
      <w:tr w:rsidR="00D13115" w14:paraId="591A66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AA8D615" w14:textId="77777777" w:rsidR="00D13115" w:rsidRDefault="00E86FAE">
            <w:r>
              <w:rPr>
                <w:b/>
                <w:bCs/>
                <w:color w:val="000000"/>
              </w:rPr>
              <w:t>Diabetes Effect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A29DDAF" w14:textId="77777777" w:rsidR="00D13115" w:rsidRDefault="00E86FAE">
            <w:r>
              <w:rPr>
                <w:color w:val="000000"/>
              </w:rPr>
              <w:t>+39.62 mg/dL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32A7EA7" w14:textId="77777777" w:rsidR="00D13115" w:rsidRDefault="00E86FAE">
            <w:r>
              <w:rPr>
                <w:color w:val="000000"/>
              </w:rPr>
              <w:t>+32.31 mg/dL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049C513" w14:textId="77777777" w:rsidR="00D13115" w:rsidRDefault="00E86FAE">
            <w:r>
              <w:rPr>
                <w:color w:val="000000"/>
              </w:rPr>
              <w:t>+35.97 mg/dL</w:t>
            </w:r>
          </w:p>
        </w:tc>
      </w:tr>
    </w:tbl>
    <w:p w14:paraId="64CD067C" w14:textId="77777777" w:rsidR="00D13115" w:rsidRDefault="00D13115">
      <w:pPr>
        <w:spacing w:after="200"/>
      </w:pPr>
    </w:p>
    <w:p w14:paraId="287E9E9C" w14:textId="77777777" w:rsidR="00D13115" w:rsidRDefault="00E86FAE">
      <w:pPr>
        <w:spacing w:before="200" w:after="400"/>
      </w:pPr>
      <w:r>
        <w:t>Key Finding: Diabetes increases baseline glucose by approximately 35-40 mg/dL regardless of whether we're modeling by BMI or Age. This massive baseline shift overshadows the effects of BMI or age changes.</w:t>
      </w:r>
    </w:p>
    <w:p w14:paraId="1C979F2A" w14:textId="77777777" w:rsidR="00D13115" w:rsidRDefault="00E86FAE">
      <w:pPr>
        <w:pStyle w:val="Heading2"/>
        <w:spacing w:before="400" w:after="200"/>
      </w:pPr>
      <w:r>
        <w:t>CONSISTENT PATTERNS ACROSS BOTH MODELS</w:t>
      </w:r>
    </w:p>
    <w:p w14:paraId="7FC1D596" w14:textId="77777777" w:rsidR="00D13115" w:rsidRDefault="00E86FAE">
      <w:pPr>
        <w:pStyle w:val="Heading3"/>
        <w:spacing w:after="100"/>
      </w:pPr>
      <w:r>
        <w:t>Pattern #1: Diabetes Weakens Physiological Relationships</w:t>
      </w:r>
    </w:p>
    <w:p w14:paraId="4A2BD8B2" w14:textId="77777777" w:rsidR="00D13115" w:rsidRDefault="00E86FAE">
      <w:pPr>
        <w:spacing w:after="100"/>
      </w:pPr>
      <w:r>
        <w:t>In BOTH models, diabetes substantially weakens the relationship between the predictor variable and glucose:</w:t>
      </w:r>
    </w:p>
    <w:p w14:paraId="0F251296" w14:textId="77777777" w:rsidR="00D13115" w:rsidRDefault="00E86FAE">
      <w:pPr>
        <w:spacing w:after="100"/>
      </w:pPr>
      <w:r>
        <w:t>• BMI: Slope drops 60% (from 0.55 to 0.22) and becomes non-significant</w:t>
      </w:r>
    </w:p>
    <w:p w14:paraId="1C46C9E1" w14:textId="77777777" w:rsidR="00D13115" w:rsidRDefault="00E86FAE">
      <w:pPr>
        <w:spacing w:after="100"/>
      </w:pPr>
      <w:r>
        <w:t>• Age: Slope drops 36% (from 0.45 to 0.29) and becomes non-significant</w:t>
      </w:r>
    </w:p>
    <w:p w14:paraId="62BB77DB" w14:textId="77777777" w:rsidR="00D13115" w:rsidRDefault="00E86FAE">
      <w:pPr>
        <w:spacing w:after="300"/>
      </w:pPr>
      <w:r>
        <w:t>This consistent pattern strongly suggests that diabetes fundamentally alters glucose metabolism, making normal physiological factors less relevant.</w:t>
      </w:r>
    </w:p>
    <w:p w14:paraId="4CF1F276" w14:textId="77777777" w:rsidR="00D13115" w:rsidRDefault="00E86FAE">
      <w:pPr>
        <w:pStyle w:val="Heading3"/>
        <w:spacing w:after="100"/>
      </w:pPr>
      <w:r>
        <w:t>Pattern #2: Similar Overall Predictive Power</w:t>
      </w:r>
    </w:p>
    <w:p w14:paraId="78EF73E7" w14:textId="77777777" w:rsidR="00D13115" w:rsidRDefault="00E86FAE">
      <w:pPr>
        <w:spacing w:after="100"/>
      </w:pPr>
      <w:r>
        <w:t>Both BMI and Age explain approximately 21-22% of glucose variation:</w:t>
      </w:r>
    </w:p>
    <w:p w14:paraId="153E595C" w14:textId="77777777" w:rsidR="00D13115" w:rsidRDefault="00E86FAE">
      <w:pPr>
        <w:spacing w:after="100"/>
      </w:pPr>
      <w:r>
        <w:t>• BMI R² = 0.223 (22.3%)</w:t>
      </w:r>
    </w:p>
    <w:p w14:paraId="13F6DC64" w14:textId="77777777" w:rsidR="00D13115" w:rsidRDefault="00E86FAE">
      <w:pPr>
        <w:spacing w:after="100"/>
      </w:pPr>
      <w:r>
        <w:t>• Age R² = 0.211 (21.1%)</w:t>
      </w:r>
    </w:p>
    <w:p w14:paraId="0071A420" w14:textId="77777777" w:rsidR="00D13115" w:rsidRDefault="00E86FAE">
      <w:pPr>
        <w:spacing w:after="100"/>
      </w:pPr>
      <w:r>
        <w:t>• Difference: Only 1.2 percentage points</w:t>
      </w:r>
    </w:p>
    <w:p w14:paraId="22B21128" w14:textId="77777777" w:rsidR="00D13115" w:rsidRDefault="00E86FAE">
      <w:pPr>
        <w:spacing w:after="300"/>
      </w:pPr>
      <w:r>
        <w:t>This near-identical performance indicates that NEITHER factor is clearly superior as a glucose predictor. Both should be considered equally important in risk assessment.</w:t>
      </w:r>
    </w:p>
    <w:p w14:paraId="2448E17C" w14:textId="77777777" w:rsidR="00D13115" w:rsidRDefault="00E86FAE">
      <w:pPr>
        <w:pStyle w:val="Heading3"/>
        <w:spacing w:after="100"/>
      </w:pPr>
      <w:r>
        <w:t>Pattern #3: Large Baseline Shifts Dominate</w:t>
      </w:r>
    </w:p>
    <w:p w14:paraId="1AFF08A2" w14:textId="77777777" w:rsidR="00D13115" w:rsidRDefault="00E86FAE">
      <w:pPr>
        <w:spacing w:after="100"/>
      </w:pPr>
      <w:r>
        <w:t>In both models, the baseline glucose difference between diabetic and non-diabetic patients (~35-40 mg/dL) is MUCH LARGER than typical changes from BMI or age variations:</w:t>
      </w:r>
    </w:p>
    <w:p w14:paraId="44FB01FC" w14:textId="77777777" w:rsidR="00D13115" w:rsidRDefault="00E86FAE">
      <w:pPr>
        <w:spacing w:after="100"/>
      </w:pPr>
      <w:r>
        <w:t>• Diabetes effect: +35-40 mg/dL baseline shift</w:t>
      </w:r>
    </w:p>
    <w:p w14:paraId="6C87FB8B" w14:textId="77777777" w:rsidR="00D13115" w:rsidRDefault="00E86FAE">
      <w:pPr>
        <w:spacing w:after="100"/>
      </w:pPr>
      <w:r>
        <w:t>• BMI effect: +5.5 mg/dL per 10 BMI points (non-diabetic)</w:t>
      </w:r>
    </w:p>
    <w:p w14:paraId="37CA07AC" w14:textId="77777777" w:rsidR="00D13115" w:rsidRDefault="00E86FAE">
      <w:pPr>
        <w:spacing w:after="100"/>
      </w:pPr>
      <w:r>
        <w:t>• Age effect: +4.5 mg/dL per 10 years (non-diabetic)</w:t>
      </w:r>
    </w:p>
    <w:p w14:paraId="5C9514D8" w14:textId="77777777" w:rsidR="00D13115" w:rsidRDefault="00E86FAE">
      <w:pPr>
        <w:spacing w:after="400"/>
      </w:pPr>
      <w:r>
        <w:t>This demonstrates that diabetes status itself - not BMI or age - is the PRIMARY determinant of glucose levels.</w:t>
      </w:r>
    </w:p>
    <w:p w14:paraId="5E4D879F" w14:textId="77777777" w:rsidR="00D13115" w:rsidRDefault="00E86FAE">
      <w:pPr>
        <w:pStyle w:val="Heading2"/>
        <w:spacing w:before="400" w:after="200"/>
      </w:pPr>
      <w:r>
        <w:t>COMBINED RISK ASSESSMENT</w:t>
      </w:r>
    </w:p>
    <w:p w14:paraId="5F58C0D7" w14:textId="77777777" w:rsidR="00D13115" w:rsidRDefault="00E86FAE">
      <w:pPr>
        <w:spacing w:after="200"/>
      </w:pPr>
      <w:r>
        <w:t>Since BMI and Age are independent predictors with similar strength, patients with BOTH risk factors face COMPOUNDING risk:</w:t>
      </w:r>
    </w:p>
    <w:p w14:paraId="6AEAEF64" w14:textId="77777777" w:rsidR="00D13115" w:rsidRDefault="00E86FAE">
      <w:pPr>
        <w:pStyle w:val="Heading3"/>
        <w:spacing w:after="100"/>
      </w:pPr>
      <w:r>
        <w:t>Example Risk Scenarios (Non-Diabetic Patients):</w:t>
      </w:r>
    </w:p>
    <w:p w14:paraId="51EEAFC3" w14:textId="77777777" w:rsidR="00D13115" w:rsidRDefault="00E86FAE">
      <w:pPr>
        <w:spacing w:after="50"/>
      </w:pPr>
      <w:r>
        <w:t>Low Risk Patient:</w:t>
      </w:r>
    </w:p>
    <w:p w14:paraId="4CD99CFD" w14:textId="77777777" w:rsidR="00D13115" w:rsidRDefault="00E86FAE">
      <w:pPr>
        <w:spacing w:after="50"/>
      </w:pPr>
      <w:r>
        <w:t>• Age 30, BMI 22</w:t>
      </w:r>
    </w:p>
    <w:p w14:paraId="536864E2" w14:textId="77777777" w:rsidR="00D13115" w:rsidRDefault="00E86FAE">
      <w:pPr>
        <w:spacing w:after="50"/>
      </w:pPr>
      <w:r>
        <w:t>• Predicted Glucose: ~105-110 mg/dL</w:t>
      </w:r>
    </w:p>
    <w:p w14:paraId="66F31D2C" w14:textId="77777777" w:rsidR="00D13115" w:rsidRDefault="00E86FAE">
      <w:pPr>
        <w:spacing w:after="200"/>
      </w:pPr>
      <w:r>
        <w:t>• Assessment: Normal, low risk</w:t>
      </w:r>
    </w:p>
    <w:p w14:paraId="17B3107B" w14:textId="77777777" w:rsidR="00D13115" w:rsidRDefault="00E86FAE">
      <w:pPr>
        <w:spacing w:after="50"/>
      </w:pPr>
      <w:r>
        <w:t>Moderate Risk Patient:</w:t>
      </w:r>
    </w:p>
    <w:p w14:paraId="4B8BFCF3" w14:textId="77777777" w:rsidR="00D13115" w:rsidRDefault="00E86FAE">
      <w:pPr>
        <w:spacing w:after="50"/>
      </w:pPr>
      <w:r>
        <w:t>• Age 50, BMI 27</w:t>
      </w:r>
    </w:p>
    <w:p w14:paraId="5473CDF1" w14:textId="77777777" w:rsidR="00D13115" w:rsidRDefault="00E86FAE">
      <w:pPr>
        <w:spacing w:after="50"/>
      </w:pPr>
      <w:r>
        <w:t>• Predicted Glucose: ~118-120 mg/dL</w:t>
      </w:r>
    </w:p>
    <w:p w14:paraId="79B08451" w14:textId="77777777" w:rsidR="00D13115" w:rsidRDefault="00E86FAE">
      <w:pPr>
        <w:spacing w:after="200"/>
      </w:pPr>
      <w:r>
        <w:t>• Assessment: Borderline pre-diabetic range, increased risk</w:t>
      </w:r>
    </w:p>
    <w:p w14:paraId="03D11B9A" w14:textId="77777777" w:rsidR="00D13115" w:rsidRDefault="00E86FAE">
      <w:pPr>
        <w:spacing w:after="50"/>
      </w:pPr>
      <w:r>
        <w:t>High Risk Patient:</w:t>
      </w:r>
    </w:p>
    <w:p w14:paraId="081CA64F" w14:textId="77777777" w:rsidR="00D13115" w:rsidRDefault="00E86FAE">
      <w:pPr>
        <w:spacing w:after="50"/>
      </w:pPr>
      <w:r>
        <w:t>• Age 65, BMI 35</w:t>
      </w:r>
    </w:p>
    <w:p w14:paraId="4E24E37D" w14:textId="77777777" w:rsidR="00D13115" w:rsidRDefault="00E86FAE">
      <w:pPr>
        <w:spacing w:after="50"/>
      </w:pPr>
      <w:r>
        <w:t>• Predicted Glucose: ~128-132 mg/dL</w:t>
      </w:r>
    </w:p>
    <w:p w14:paraId="7838147D" w14:textId="77777777" w:rsidR="00D13115" w:rsidRDefault="00E86FAE">
      <w:pPr>
        <w:spacing w:after="400"/>
      </w:pPr>
      <w:r>
        <w:t>• Assessment: Pre-diabetic or diabetic range, high risk requiring intervention</w:t>
      </w:r>
    </w:p>
    <w:p w14:paraId="1A76F6B3" w14:textId="77777777" w:rsidR="00D13115" w:rsidRDefault="00E86FAE">
      <w:pPr>
        <w:pStyle w:val="Heading2"/>
        <w:spacing w:before="400" w:after="200"/>
      </w:pPr>
      <w:r>
        <w:t>INTEGRATED CLINICAL IMPLICATIONS</w:t>
      </w:r>
    </w:p>
    <w:p w14:paraId="60E2EB18" w14:textId="77777777" w:rsidR="00D13115" w:rsidRDefault="00E86FAE">
      <w:pPr>
        <w:spacing w:after="100"/>
      </w:pPr>
      <w:r>
        <w:t>1. Prevention Must Target Both Factors</w:t>
      </w:r>
    </w:p>
    <w:p w14:paraId="7C61EF27" w14:textId="77777777" w:rsidR="00D13115" w:rsidRDefault="00E86FAE">
      <w:pPr>
        <w:spacing w:after="200"/>
      </w:pPr>
      <w:r>
        <w:t>Since BMI and Age have equal predictive power and work independently, effective diabetes prevention programs must address both weight management AND age-appropriate screening. Weight loss interventions are most effective in younger, pre-diabetic patients where both factors can be modified or monitored.</w:t>
      </w:r>
    </w:p>
    <w:p w14:paraId="54209989" w14:textId="77777777" w:rsidR="00D13115" w:rsidRDefault="00E86FAE">
      <w:pPr>
        <w:spacing w:after="100"/>
      </w:pPr>
      <w:r>
        <w:t>2. The Prevention Window Closes After Diagnosis</w:t>
      </w:r>
    </w:p>
    <w:p w14:paraId="01AF0C0B" w14:textId="77777777" w:rsidR="00D13115" w:rsidRDefault="00E86FAE">
      <w:pPr>
        <w:spacing w:after="200"/>
      </w:pPr>
      <w:r>
        <w:t>Both analyses consistently show that BMI and Age lose their predictive significance once diabetes is established. This creates a critical prevention window: interventions targeting weight and lifestyle are most effective BEFORE diabetes develops. After diagnosis, medical management becomes essential.</w:t>
      </w:r>
    </w:p>
    <w:p w14:paraId="336DAB5C" w14:textId="77777777" w:rsidR="00D13115" w:rsidRDefault="00E86FAE">
      <w:pPr>
        <w:spacing w:after="100"/>
      </w:pPr>
      <w:r>
        <w:t>3. Risk Stratification Should Be Multifactorial</w:t>
      </w:r>
    </w:p>
    <w:p w14:paraId="1153A618" w14:textId="77777777" w:rsidR="00D13115" w:rsidRDefault="00E86FAE">
      <w:pPr>
        <w:spacing w:after="200"/>
      </w:pPr>
      <w:r>
        <w:t>Healthcare providers should assess diabetes risk using BOTH age and BMI together, not independently. A 65-year-old patient with BMI 35 faces substantially higher risk than a 30-year-old with the same BMI, or a 65-year-old with BMI 22.</w:t>
      </w:r>
    </w:p>
    <w:p w14:paraId="51179DA4" w14:textId="77777777" w:rsidR="00D13115" w:rsidRDefault="00E86FAE">
      <w:pPr>
        <w:spacing w:after="100"/>
      </w:pPr>
      <w:r>
        <w:t>4. Treatment Must Go Beyond Single Factors</w:t>
      </w:r>
    </w:p>
    <w:p w14:paraId="12077BE4" w14:textId="77777777" w:rsidR="00D13115" w:rsidRDefault="00E86FAE">
      <w:pPr>
        <w:spacing w:after="200"/>
      </w:pPr>
      <w:r>
        <w:t>For diabetic patients, neither weight loss nor age-related considerations significantly impact glucose control. Comprehensive treatment including medication, intensive monitoring, dietary management, and exercise is required - single-factor interventions are insufficient.</w:t>
      </w:r>
    </w:p>
    <w:p w14:paraId="44288F1A" w14:textId="77777777" w:rsidR="00D13115" w:rsidRDefault="00E86FAE">
      <w:pPr>
        <w:spacing w:after="100"/>
      </w:pPr>
      <w:r>
        <w:t>5. Public Health Strategy Implications</w:t>
      </w:r>
    </w:p>
    <w:p w14:paraId="6306B7E7" w14:textId="77777777" w:rsidR="00D13115" w:rsidRDefault="00E86FAE">
      <w:pPr>
        <w:spacing w:after="400"/>
      </w:pPr>
      <w:r>
        <w:t>The 35-40 mg/dL baseline shift caused by diabetes dwarfs the effects of BMI or age changes. This suggests that preventing diabetes onset (through population-level obesity prevention and health promotion) is MORE EFFECTIVE than managing established disease, from both clinical and cost-effectiveness perspectives.</w:t>
      </w:r>
    </w:p>
    <w:p w14:paraId="13CA027F" w14:textId="77777777" w:rsidR="00D13115" w:rsidRDefault="00E86FAE">
      <w:pPr>
        <w:pStyle w:val="Heading2"/>
        <w:spacing w:before="400" w:after="200"/>
      </w:pPr>
      <w:r>
        <w:t>STATISTICAL METHODOLOGY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D13115" w14:paraId="621038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47CE72FD" w14:textId="77777777" w:rsidR="00D13115" w:rsidRDefault="00E86FAE">
            <w:r>
              <w:rPr>
                <w:b/>
                <w:bCs/>
                <w:color w:val="FFFFFF"/>
              </w:rPr>
              <w:t>Aspect</w:t>
            </w:r>
          </w:p>
        </w:tc>
        <w:tc>
          <w:tcPr>
            <w:tcW w:w="312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561E3E3B" w14:textId="77777777" w:rsidR="00D13115" w:rsidRDefault="00E86FAE">
            <w:r>
              <w:rPr>
                <w:b/>
                <w:bCs/>
                <w:color w:val="FFFFFF"/>
              </w:rPr>
              <w:t>BMI Model</w:t>
            </w:r>
          </w:p>
        </w:tc>
        <w:tc>
          <w:tcPr>
            <w:tcW w:w="3120" w:type="dxa"/>
            <w:tcBorders>
              <w:top w:val="single" w:sz="1" w:space="0" w:color="CCCCCC"/>
              <w:left w:val="single" w:sz="1" w:space="0" w:color="CCCCCC"/>
              <w:bottom w:val="single" w:sz="1" w:space="0" w:color="CCCCCC"/>
              <w:right w:val="single" w:sz="1" w:space="0" w:color="CCCCCC"/>
            </w:tcBorders>
            <w:shd w:val="clear" w:color="auto" w:fill="2E75B5"/>
            <w:tcMar>
              <w:top w:w="100" w:type="dxa"/>
              <w:left w:w="120" w:type="dxa"/>
              <w:bottom w:w="100" w:type="dxa"/>
              <w:right w:w="120" w:type="dxa"/>
            </w:tcMar>
          </w:tcPr>
          <w:p w14:paraId="614653F8" w14:textId="77777777" w:rsidR="00D13115" w:rsidRDefault="00E86FAE">
            <w:r>
              <w:rPr>
                <w:b/>
                <w:bCs/>
                <w:color w:val="FFFFFF"/>
              </w:rPr>
              <w:t>Age Model</w:t>
            </w:r>
          </w:p>
        </w:tc>
      </w:tr>
      <w:tr w:rsidR="00D13115" w14:paraId="2486A1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23570CF6" w14:textId="77777777" w:rsidR="00D13115" w:rsidRDefault="00E86FAE">
            <w:r>
              <w:rPr>
                <w:b/>
                <w:bCs/>
                <w:color w:val="000000"/>
              </w:rPr>
              <w:t>Model Type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D98FDA0" w14:textId="77777777" w:rsidR="00D13115" w:rsidRDefault="00E86FAE">
            <w:r>
              <w:rPr>
                <w:color w:val="000000"/>
              </w:rPr>
              <w:t>Linear Regression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146CF2C" w14:textId="77777777" w:rsidR="00D13115" w:rsidRDefault="00E86FAE">
            <w:r>
              <w:rPr>
                <w:color w:val="000000"/>
              </w:rPr>
              <w:t>Linear Regression</w:t>
            </w:r>
          </w:p>
        </w:tc>
      </w:tr>
      <w:tr w:rsidR="00D13115" w14:paraId="6E91CB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C00C93D" w14:textId="77777777" w:rsidR="00D13115" w:rsidRDefault="00E86FAE">
            <w:r>
              <w:rPr>
                <w:b/>
                <w:bCs/>
                <w:color w:val="000000"/>
              </w:rPr>
              <w:t>Interaction Term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53505B3" w14:textId="77777777" w:rsidR="00D13115" w:rsidRDefault="00E86FAE">
            <w:r>
              <w:rPr>
                <w:color w:val="000000"/>
              </w:rPr>
              <w:t>Risk Category × BMI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E286403" w14:textId="77777777" w:rsidR="00D13115" w:rsidRDefault="00E86FAE">
            <w:r>
              <w:rPr>
                <w:color w:val="000000"/>
              </w:rPr>
              <w:t>Risk Category × Age</w:t>
            </w:r>
          </w:p>
        </w:tc>
      </w:tr>
      <w:tr w:rsidR="00D13115" w14:paraId="2FEE12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6A4991F9" w14:textId="77777777" w:rsidR="00D13115" w:rsidRDefault="00E86FAE">
            <w:r>
              <w:rPr>
                <w:b/>
                <w:bCs/>
                <w:color w:val="000000"/>
              </w:rPr>
              <w:t>Degrees of Freedom</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371EAEE" w14:textId="77777777" w:rsidR="00D13115" w:rsidRDefault="00E86FAE">
            <w:r>
              <w:rPr>
                <w:color w:val="00000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44E6E65" w14:textId="77777777" w:rsidR="00D13115" w:rsidRDefault="00E86FAE">
            <w:r>
              <w:rPr>
                <w:color w:val="000000"/>
              </w:rPr>
              <w:t>4</w:t>
            </w:r>
          </w:p>
        </w:tc>
      </w:tr>
      <w:tr w:rsidR="00D13115" w14:paraId="029777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5B57E535" w14:textId="77777777" w:rsidR="00D13115" w:rsidRDefault="00E86FAE">
            <w:r>
              <w:rPr>
                <w:b/>
                <w:bCs/>
                <w:color w:val="000000"/>
              </w:rPr>
              <w:t>Residual DF</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601126C" w14:textId="77777777" w:rsidR="00D13115" w:rsidRDefault="00E86FAE">
            <w:r>
              <w:rPr>
                <w:color w:val="000000"/>
              </w:rPr>
              <w:t>763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22C8FDB" w14:textId="77777777" w:rsidR="00D13115" w:rsidRDefault="00E86FAE">
            <w:r>
              <w:rPr>
                <w:color w:val="000000"/>
              </w:rPr>
              <w:t>695</w:t>
            </w:r>
          </w:p>
        </w:tc>
      </w:tr>
      <w:tr w:rsidR="00D13115" w14:paraId="74EB98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7C24480" w14:textId="77777777" w:rsidR="00D13115" w:rsidRDefault="00E86FAE">
            <w:r>
              <w:rPr>
                <w:b/>
                <w:bCs/>
                <w:color w:val="000000"/>
              </w:rPr>
              <w:t>Standard Error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2CA9140" w14:textId="77777777" w:rsidR="00D13115" w:rsidRDefault="00E86FAE">
            <w:r>
              <w:rPr>
                <w:color w:val="000000"/>
              </w:rPr>
              <w:t>28.35</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03323A6" w14:textId="77777777" w:rsidR="00D13115" w:rsidRDefault="00E86FAE">
            <w:r>
              <w:rPr>
                <w:color w:val="000000"/>
              </w:rPr>
              <w:t>28.72</w:t>
            </w:r>
          </w:p>
        </w:tc>
      </w:tr>
      <w:tr w:rsidR="00D13115" w14:paraId="00FD20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D42A66D" w14:textId="77777777" w:rsidR="00D13115" w:rsidRDefault="00E86FAE">
            <w:r>
              <w:rPr>
                <w:b/>
                <w:bCs/>
                <w:color w:val="000000"/>
              </w:rPr>
              <w:t>F-statistic (Risk Category)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0F75294" w14:textId="77777777" w:rsidR="00D13115" w:rsidRDefault="00E86FAE">
            <w:r>
              <w:rPr>
                <w:color w:val="000000"/>
              </w:rPr>
              <w:t>83.60 (p &lt; 0.0001)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B27CD56" w14:textId="77777777" w:rsidR="00D13115" w:rsidRDefault="00E86FAE">
            <w:r>
              <w:rPr>
                <w:color w:val="000000"/>
              </w:rPr>
              <w:t>70.21 (p &lt; 0.0001)</w:t>
            </w:r>
          </w:p>
        </w:tc>
      </w:tr>
      <w:tr w:rsidR="00D13115" w14:paraId="14752B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7E6E6"/>
            <w:tcMar>
              <w:top w:w="100" w:type="dxa"/>
              <w:left w:w="120" w:type="dxa"/>
              <w:bottom w:w="100" w:type="dxa"/>
              <w:right w:w="120" w:type="dxa"/>
            </w:tcMar>
          </w:tcPr>
          <w:p w14:paraId="09CEFACF" w14:textId="77777777" w:rsidR="00D13115" w:rsidRDefault="00E86FAE">
            <w:r>
              <w:rPr>
                <w:b/>
                <w:bCs/>
                <w:color w:val="000000"/>
              </w:rPr>
              <w:t>Model Validation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4789012" w14:textId="77777777" w:rsidR="00D13115" w:rsidRDefault="00E86FAE">
            <w:r>
              <w:rPr>
                <w:color w:val="000000"/>
              </w:rPr>
              <w:t>Highly Significant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03BE2B7" w14:textId="77777777" w:rsidR="00D13115" w:rsidRDefault="00E86FAE">
            <w:r>
              <w:rPr>
                <w:color w:val="000000"/>
              </w:rPr>
              <w:t>Highly Significant</w:t>
            </w:r>
          </w:p>
        </w:tc>
      </w:tr>
    </w:tbl>
    <w:p w14:paraId="6E23B5DC" w14:textId="77777777" w:rsidR="00D13115" w:rsidRDefault="00D13115">
      <w:pPr>
        <w:spacing w:after="200"/>
      </w:pPr>
    </w:p>
    <w:p w14:paraId="6B04A40C" w14:textId="77777777" w:rsidR="00D13115" w:rsidRDefault="00E86FAE">
      <w:pPr>
        <w:spacing w:before="200" w:after="400"/>
      </w:pPr>
      <w:r>
        <w:t>Both models use identical statistical methodology with similar model fit characteristics, ensuring valid comparison.</w:t>
      </w:r>
    </w:p>
    <w:p w14:paraId="2C165EC4" w14:textId="77777777" w:rsidR="00D13115" w:rsidRDefault="00E86FAE">
      <w:pPr>
        <w:pStyle w:val="Heading2"/>
        <w:spacing w:before="400" w:after="200"/>
      </w:pPr>
      <w:r>
        <w:t>COMPARATIVE STUDY LIMITATIONS</w:t>
      </w:r>
    </w:p>
    <w:p w14:paraId="713E4929" w14:textId="77777777" w:rsidR="00D13115" w:rsidRDefault="00E86FAE">
      <w:pPr>
        <w:spacing w:after="200"/>
      </w:pPr>
      <w:r>
        <w:t>• Sample Size Differences: Age model (699 patients) vs BMI model (767 patients) due to missing data, which may affect statistical power comparisons.</w:t>
      </w:r>
    </w:p>
    <w:p w14:paraId="7D89A06D" w14:textId="77777777" w:rsidR="00D13115" w:rsidRDefault="00E86FAE">
      <w:pPr>
        <w:spacing w:after="200"/>
      </w:pPr>
      <w:r>
        <w:t>• Cross-sectional Design: Both analyses compare different patients at one time point rather than tracking individual patient changes over time.</w:t>
      </w:r>
    </w:p>
    <w:p w14:paraId="23DC8397" w14:textId="77777777" w:rsidR="00D13115" w:rsidRDefault="00E86FAE">
      <w:pPr>
        <w:spacing w:after="200"/>
      </w:pPr>
      <w:r>
        <w:t>• Multicollinearity: Age and BMI may be correlated (older patients may have different BMI profiles), though they were analyzed separately here.</w:t>
      </w:r>
    </w:p>
    <w:p w14:paraId="5DB0F36C" w14:textId="77777777" w:rsidR="00D13115" w:rsidRDefault="00E86FAE">
      <w:pPr>
        <w:spacing w:after="200"/>
      </w:pPr>
      <w:r>
        <w:t>• Unmeasured Confounders: Neither model includes diet, exercise, medication use, disease duration, genetics, or other factors that influence glucose.</w:t>
      </w:r>
    </w:p>
    <w:p w14:paraId="68775F95" w14:textId="77777777" w:rsidR="00D13115" w:rsidRDefault="00E86FAE">
      <w:pPr>
        <w:spacing w:after="400"/>
      </w:pPr>
      <w:r>
        <w:t>• Generalizability: Results may not apply to populations with different demographic characteristics, geographic locations, or healthcare access.</w:t>
      </w:r>
    </w:p>
    <w:p w14:paraId="469ABFCE" w14:textId="77777777" w:rsidR="00D13115" w:rsidRDefault="00E86FAE">
      <w:pPr>
        <w:pStyle w:val="Heading2"/>
        <w:spacing w:before="400" w:after="200"/>
      </w:pPr>
      <w:r>
        <w:t>COMPREHENSIVE RECOMMENDATIONS</w:t>
      </w:r>
    </w:p>
    <w:p w14:paraId="39BD1229" w14:textId="77777777" w:rsidR="00D13115" w:rsidRDefault="00E86FAE">
      <w:pPr>
        <w:pStyle w:val="Heading3"/>
        <w:spacing w:after="100"/>
      </w:pPr>
      <w:r>
        <w:t>For Healthcare Providers:</w:t>
      </w:r>
    </w:p>
    <w:p w14:paraId="256E7DF2" w14:textId="77777777" w:rsidR="00D13115" w:rsidRDefault="00E86FAE">
      <w:pPr>
        <w:spacing w:after="150"/>
      </w:pPr>
      <w:r>
        <w:t>1. Implement dual-factor screening protocols that assess BOTH BMI and age together when evaluating diabetes risk.</w:t>
      </w:r>
    </w:p>
    <w:p w14:paraId="1AE27898" w14:textId="77777777" w:rsidR="00D13115" w:rsidRDefault="00E86FAE">
      <w:pPr>
        <w:spacing w:after="150"/>
      </w:pPr>
      <w:r>
        <w:t>2. Prioritize intensive prevention interventions for patients with multiple risk factors (older age + elevated BMI).</w:t>
      </w:r>
    </w:p>
    <w:p w14:paraId="7D392439" w14:textId="77777777" w:rsidR="00D13115" w:rsidRDefault="00E86FAE">
      <w:pPr>
        <w:spacing w:after="150"/>
      </w:pPr>
      <w:r>
        <w:t>3. Counsel patients that while weight and age both affect glucose, their effects become minimal once diabetes develops - emphasizing the importance of prevention.</w:t>
      </w:r>
    </w:p>
    <w:p w14:paraId="142FAA14" w14:textId="77777777" w:rsidR="00D13115" w:rsidRDefault="00E86FAE">
      <w:pPr>
        <w:spacing w:after="300"/>
      </w:pPr>
      <w:r>
        <w:t>4. For diabetic patients, focus on comprehensive medical management rather than single-factor interventions.</w:t>
      </w:r>
    </w:p>
    <w:p w14:paraId="039C6F0D" w14:textId="77777777" w:rsidR="00D13115" w:rsidRDefault="00E86FAE">
      <w:pPr>
        <w:pStyle w:val="Heading3"/>
        <w:spacing w:after="100"/>
      </w:pPr>
      <w:r>
        <w:t>For Public Health Policy:</w:t>
      </w:r>
    </w:p>
    <w:p w14:paraId="235CF887" w14:textId="77777777" w:rsidR="00D13115" w:rsidRDefault="00E86FAE">
      <w:pPr>
        <w:spacing w:after="150"/>
      </w:pPr>
      <w:r>
        <w:t>1. Allocate resources toward obesity prevention programs targeting younger populations where weight management has strongest effect.</w:t>
      </w:r>
    </w:p>
    <w:p w14:paraId="40B70C5D" w14:textId="77777777" w:rsidR="00D13115" w:rsidRDefault="00E86FAE">
      <w:pPr>
        <w:spacing w:after="150"/>
      </w:pPr>
      <w:r>
        <w:t>2. Develop age-stratified health promotion campaigns that acknowledge both modifiable (BMI) and non-modifiable (age) risk factors.</w:t>
      </w:r>
    </w:p>
    <w:p w14:paraId="496223E7" w14:textId="77777777" w:rsidR="00D13115" w:rsidRDefault="00E86FAE">
      <w:pPr>
        <w:spacing w:after="300"/>
      </w:pPr>
      <w:r>
        <w:t>3. Invest in early detection and prevention programs rather than focusing solely on disease management, given the large baseline shift caused by diabetes onset.</w:t>
      </w:r>
    </w:p>
    <w:p w14:paraId="55081FC5" w14:textId="77777777" w:rsidR="00D13115" w:rsidRDefault="00E86FAE">
      <w:pPr>
        <w:pStyle w:val="Heading3"/>
        <w:spacing w:after="100"/>
      </w:pPr>
      <w:r>
        <w:t>For Future Research:</w:t>
      </w:r>
    </w:p>
    <w:p w14:paraId="33B7B404" w14:textId="77777777" w:rsidR="00D13115" w:rsidRDefault="00E86FAE">
      <w:pPr>
        <w:spacing w:after="150"/>
      </w:pPr>
      <w:r>
        <w:t>1. Conduct longitudinal studies tracking how BMI and age changes affect individual patients' glucose levels over time.</w:t>
      </w:r>
    </w:p>
    <w:p w14:paraId="2981C310" w14:textId="77777777" w:rsidR="00D13115" w:rsidRDefault="00E86FAE">
      <w:pPr>
        <w:spacing w:after="150"/>
      </w:pPr>
      <w:r>
        <w:t>2. Investigate interaction effects between BMI and age (e.g., does BMI matter more or less at different ages?).</w:t>
      </w:r>
    </w:p>
    <w:p w14:paraId="72250CD5" w14:textId="77777777" w:rsidR="00D13115" w:rsidRDefault="00E86FAE">
      <w:pPr>
        <w:spacing w:after="150"/>
      </w:pPr>
      <w:r>
        <w:t>3. Explore why diabetes eliminates the predictive value of normal physiological factors - understanding this mechanism could inform new treatment approaches.</w:t>
      </w:r>
    </w:p>
    <w:p w14:paraId="126A4749" w14:textId="77777777" w:rsidR="00D13115" w:rsidRDefault="00E86FAE">
      <w:pPr>
        <w:spacing w:after="400"/>
      </w:pPr>
      <w:r>
        <w:t>4. Develop combined risk prediction models that incorporate BMI, age, and other factors simultaneously.</w:t>
      </w:r>
    </w:p>
    <w:p w14:paraId="123D7165" w14:textId="77777777" w:rsidR="00D13115" w:rsidRDefault="00E86FAE">
      <w:pPr>
        <w:pStyle w:val="Heading2"/>
        <w:spacing w:before="400" w:after="200"/>
      </w:pPr>
      <w:r>
        <w:t>CONCLUSION</w:t>
      </w:r>
    </w:p>
    <w:p w14:paraId="5A33FA2B" w14:textId="77777777" w:rsidR="00D13115" w:rsidRDefault="00E86FAE">
      <w:pPr>
        <w:spacing w:after="200"/>
      </w:pPr>
      <w:r>
        <w:t>This comparative analysis reveals striking parallels between BMI and Age as predictors of glucose levels. Both factors:</w:t>
      </w:r>
    </w:p>
    <w:p w14:paraId="17113298" w14:textId="77777777" w:rsidR="00D13115" w:rsidRDefault="00E86FAE">
      <w:pPr>
        <w:spacing w:after="100"/>
      </w:pPr>
      <w:r>
        <w:t>• Have nearly identical predictive power (R² ≈ 21-22%)</w:t>
      </w:r>
    </w:p>
    <w:p w14:paraId="09CEA513" w14:textId="77777777" w:rsidR="00D13115" w:rsidRDefault="00E86FAE">
      <w:pPr>
        <w:spacing w:after="100"/>
      </w:pPr>
      <w:r>
        <w:t>• Are highly significant in non-diabetic patients</w:t>
      </w:r>
    </w:p>
    <w:p w14:paraId="579F71B0" w14:textId="77777777" w:rsidR="00D13115" w:rsidRDefault="00E86FAE">
      <w:pPr>
        <w:spacing w:after="100"/>
      </w:pPr>
      <w:r>
        <w:t>• Lose statistical significance once diabetes develops</w:t>
      </w:r>
    </w:p>
    <w:p w14:paraId="1AD95816" w14:textId="77777777" w:rsidR="00D13115" w:rsidRDefault="00E86FAE">
      <w:pPr>
        <w:spacing w:after="200"/>
      </w:pPr>
      <w:r>
        <w:t>• Show effect sizes that are dwarfed by the baseline shift caused by diabetes itself</w:t>
      </w:r>
    </w:p>
    <w:p w14:paraId="1F151418" w14:textId="77777777" w:rsidR="00D13115" w:rsidRDefault="00E86FAE">
      <w:pPr>
        <w:spacing w:after="200"/>
      </w:pPr>
      <w:r>
        <w:t>These consistent patterns across independent analyses provide strong evidence that diabetes fundamentally alters glucose metabolism, making normal physiological factors less relevant for glucose control. This has profound implications: prevention efforts targeting modifiable risk factors like weight are most effective BEFORE diabetes develops, while comprehensive medical management is essential AFTER diagnosis.</w:t>
      </w:r>
    </w:p>
    <w:p w14:paraId="06B096DE" w14:textId="77777777" w:rsidR="00D13115" w:rsidRDefault="00E86FAE">
      <w:pPr>
        <w:spacing w:after="200"/>
      </w:pPr>
      <w:r>
        <w:t>For healthcare providers and policymakers, the message is clear: diabetes prevention through multifactorial risk assessment and early intervention offers better outcomes than disease management alone. By understanding that BMI and age work as equally important, independent risk factors, we can develop more effective screening protocols and prevention strategies that address the critical window before diabetes fundamentally changes glucose metabolism.</w:t>
      </w:r>
    </w:p>
    <w:p w14:paraId="3F987454" w14:textId="77777777" w:rsidR="00D13115" w:rsidRDefault="00E86FAE">
      <w:pPr>
        <w:spacing w:after="600"/>
      </w:pPr>
      <w:r>
        <w:t>The ultimate goal is clear: keep patients in the non-diabetic category where physiological factors still matter, lifestyle interventions still work, and glucose remains responsive to natural regulatory mechanisms.</w:t>
      </w:r>
    </w:p>
    <w:sectPr w:rsidR="00D131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46C9C"/>
    <w:multiLevelType w:val="hybridMultilevel"/>
    <w:tmpl w:val="DF54527E"/>
    <w:lvl w:ilvl="0" w:tplc="206E6B90">
      <w:start w:val="1"/>
      <w:numFmt w:val="bullet"/>
      <w:lvlText w:val="●"/>
      <w:lvlJc w:val="left"/>
      <w:pPr>
        <w:ind w:left="720" w:hanging="360"/>
      </w:pPr>
    </w:lvl>
    <w:lvl w:ilvl="1" w:tplc="CF5C914E">
      <w:start w:val="1"/>
      <w:numFmt w:val="bullet"/>
      <w:lvlText w:val="○"/>
      <w:lvlJc w:val="left"/>
      <w:pPr>
        <w:ind w:left="1440" w:hanging="360"/>
      </w:pPr>
    </w:lvl>
    <w:lvl w:ilvl="2" w:tplc="BF444E44">
      <w:start w:val="1"/>
      <w:numFmt w:val="bullet"/>
      <w:lvlText w:val="■"/>
      <w:lvlJc w:val="left"/>
      <w:pPr>
        <w:ind w:left="2160" w:hanging="360"/>
      </w:pPr>
    </w:lvl>
    <w:lvl w:ilvl="3" w:tplc="FA1E025A">
      <w:start w:val="1"/>
      <w:numFmt w:val="bullet"/>
      <w:lvlText w:val="●"/>
      <w:lvlJc w:val="left"/>
      <w:pPr>
        <w:ind w:left="2880" w:hanging="360"/>
      </w:pPr>
    </w:lvl>
    <w:lvl w:ilvl="4" w:tplc="B7B8BBCC">
      <w:start w:val="1"/>
      <w:numFmt w:val="bullet"/>
      <w:lvlText w:val="○"/>
      <w:lvlJc w:val="left"/>
      <w:pPr>
        <w:ind w:left="3600" w:hanging="360"/>
      </w:pPr>
    </w:lvl>
    <w:lvl w:ilvl="5" w:tplc="0D42EE24">
      <w:start w:val="1"/>
      <w:numFmt w:val="bullet"/>
      <w:lvlText w:val="■"/>
      <w:lvlJc w:val="left"/>
      <w:pPr>
        <w:ind w:left="4320" w:hanging="360"/>
      </w:pPr>
    </w:lvl>
    <w:lvl w:ilvl="6" w:tplc="5F2A6514">
      <w:start w:val="1"/>
      <w:numFmt w:val="bullet"/>
      <w:lvlText w:val="●"/>
      <w:lvlJc w:val="left"/>
      <w:pPr>
        <w:ind w:left="5040" w:hanging="360"/>
      </w:pPr>
    </w:lvl>
    <w:lvl w:ilvl="7" w:tplc="071E4426">
      <w:start w:val="1"/>
      <w:numFmt w:val="bullet"/>
      <w:lvlText w:val="●"/>
      <w:lvlJc w:val="left"/>
      <w:pPr>
        <w:ind w:left="5760" w:hanging="360"/>
      </w:pPr>
    </w:lvl>
    <w:lvl w:ilvl="8" w:tplc="D722DE96">
      <w:start w:val="1"/>
      <w:numFmt w:val="bullet"/>
      <w:lvlText w:val="●"/>
      <w:lvlJc w:val="left"/>
      <w:pPr>
        <w:ind w:left="6480" w:hanging="360"/>
      </w:pPr>
    </w:lvl>
  </w:abstractNum>
  <w:num w:numId="1" w16cid:durableId="13279035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115"/>
    <w:rsid w:val="000E4412"/>
    <w:rsid w:val="00D13115"/>
    <w:rsid w:val="00E86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E8DAB"/>
  <w15:docId w15:val="{A0CE9735-26F5-4B6A-BDC1-469314D6F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1670</Words>
  <Characters>9523</Characters>
  <Application>Microsoft Office Word</Application>
  <DocSecurity>0</DocSecurity>
  <Lines>79</Lines>
  <Paragraphs>22</Paragraphs>
  <ScaleCrop>false</ScaleCrop>
  <Company/>
  <LinksUpToDate>false</LinksUpToDate>
  <CharactersWithSpaces>11171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Adenike Palmer</cp:lastModifiedBy>
  <cp:revision>2</cp:revision>
  <dcterms:created xsi:type="dcterms:W3CDTF">2026-01-19T01:36:00Z</dcterms:created>
  <dcterms:modified xsi:type="dcterms:W3CDTF">2026-01-19T01:36:00Z</dcterms:modified>
</cp:coreProperties>
</file>