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Run last action Select an action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 example of a split button built with two buttons: A plan button with just text, one with only a primary icon and no text. Both are grouped together in a set.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splitbutton.docx</dc:title>
</cp:coreProperties>
</file>