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Show month and year dropdowns in place of the static month/year header to facilitate navigation through large timeframes. Add the boolean changeMonth and changeYear options.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dropdown-month-year.docx</dc:title>
</cp:coreProperties>
</file>