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10" w:before="160"/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  <w:t xml:space="preserve">Scroll set to true, default settings</w:t>
      </w:r>
    </w:p>
    <w:p w:rsidP="00000000" w:rsidRPr="00000000" w:rsidR="00000000" w:rsidDel="00000000" w:rsidRDefault="00000000">
      <w:pPr>
        <w:spacing w:lineRule="auto" w:after="310" w:before="160"/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  <w:t xml:space="preserve">scrollSensitivity set to 100</w:t>
      </w:r>
    </w:p>
    <w:p w:rsidP="00000000" w:rsidRPr="00000000" w:rsidR="00000000" w:rsidDel="00000000" w:rsidRDefault="00000000">
      <w:pPr>
        <w:spacing w:lineRule="auto" w:after="310" w:before="160"/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  <w:t xml:space="preserve">scrollSpeed set to 100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Automatically scroll the document when the draggable is moved beyond the viewport. Set the scroll option to true to enable auto-scrolling, and fine-tune when scrolling is triggered and its speed with the scrollSensitivity and scrollSpeed options.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scroll.docx</dc:title>
</cp:coreProperties>
</file>