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31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Drag me to my target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/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Outer droppable</w:t>
      </w:r>
    </w:p>
    <w:p w:rsidP="00000000" w:rsidRPr="00000000" w:rsidR="00000000" w:rsidDel="00000000" w:rsidRDefault="00000000">
      <w:pPr>
        <w:spacing w:lineRule="auto" w:after="310" w:before="160"/>
        <w:ind w:left="620" w:firstLine="0" w:right="6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20" w:firstLine="0" w:right="620"/>
        <w:contextualSpacing w:val="0"/>
      </w:pPr>
      <w:r w:rsidRPr="00000000" w:rsidR="00000000" w:rsidDel="00000000">
        <w:rPr>
          <w:rtl w:val="0"/>
        </w:rPr>
        <w:t xml:space="preserve">Inner droppable (not greedy)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/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Outer droppable</w:t>
      </w:r>
    </w:p>
    <w:p w:rsidP="00000000" w:rsidRPr="00000000" w:rsidR="00000000" w:rsidDel="00000000" w:rsidRDefault="00000000">
      <w:pPr>
        <w:spacing w:lineRule="auto" w:after="310" w:before="160"/>
        <w:ind w:left="620" w:firstLine="0" w:right="6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20" w:firstLine="0" w:right="620"/>
        <w:contextualSpacing w:val="0"/>
      </w:pPr>
      <w:r w:rsidRPr="00000000" w:rsidR="00000000" w:rsidDel="00000000">
        <w:rPr>
          <w:rtl w:val="0"/>
        </w:rPr>
        <w:t xml:space="preserve">Inner droppable (greedy)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working with nested droppables — for example, you may have an editable directory structure displayed as a tree, with folder and document nodes — the greedy option set to true prevents event propagation when a draggable is dropped on a child node (droppable).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propagation.docx</dc:title>
</cp:coreProperties>
</file>