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Can be dropped..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..on an empty list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Cannot be dropped..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..on an empty list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before="150"/>
        <w:ind w:left="225" w:firstLine="0" w:right="375"/>
        <w:contextualSpacing w:val="0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Prevent all items in a list from being dropped into a separate, empty list using the dropOnEmpty option set to false. By default, sortable items can be dropped on empty lists.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empty-lists.docx</dc:title>
</cp:coreProperties>
</file>