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Drop placeholder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Connect lists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Connect lists through tabs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Handle empty lists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Include / exclude items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Delay start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Display as grid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3">
        <w:r w:rsidRPr="00000000" w:rsidR="00000000" w:rsidDel="00000000">
          <w:rPr>
            <w:color w:val="0000ee"/>
            <w:u w:val="single"/>
            <w:rtl w:val="0"/>
          </w:rPr>
          <w:t xml:space="preserve">Portlets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docs.google.com/display-grid.html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google.com/portlets.html" Type="http://schemas.openxmlformats.org/officeDocument/2006/relationships/hyperlink" TargetMode="External" Id="rId13"/><Relationship Target="styles.xml" Type="http://schemas.openxmlformats.org/officeDocument/2006/relationships/styles" Id="rId4"/><Relationship Target="http://docs.google.com/items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delay-start.html" Type="http://schemas.openxmlformats.org/officeDocument/2006/relationships/hyperlink" TargetMode="External" Id="rId11"/><Relationship Target="http://docs.google.com/empty-lists.html" Type="http://schemas.openxmlformats.org/officeDocument/2006/relationships/hyperlink" TargetMode="External" Id="rId9"/><Relationship Target="http://docs.google.com/placeholder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connect-lists-through-tabs.html" Type="http://schemas.openxmlformats.org/officeDocument/2006/relationships/hyperlink" TargetMode="External" Id="rId8"/><Relationship Target="http://docs.google.com/connect-lists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