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switchClass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switchClass( remove, add,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duration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Switches from the class defined in the first argument to the class defined as second argument, using an optional transition.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Switch the class 'highlight' to 'blue' when a paragraph is clicked with a one second transition.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switchClass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("highlight", "blue",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&lt;style type="text/css"&gt;</w:t>
        <w:br w:type="textWrapping"/>
        <w:t xml:space="preserve">  p { margin: 4px; font-size:16px; font-weight:bolder; </w:t>
        <w:br w:type="textWrapping"/>
        <w:t xml:space="preserve">      cursor:pointer; }</w:t>
        <w:br w:type="textWrapping"/>
        <w:t xml:space="preserve">  .blue { background: blue; }</w:t>
        <w:br w:type="textWrapping"/>
        <w:t xml:space="preserve">  .highlight { background:yellow;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$(this).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switchClass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("highlight", "blue",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 class="highlight"&gt;Click to switch&lt;/p&gt;</w:t>
        <w:br w:type="textWrapping"/>
        <w:t xml:space="preserve">&lt;p class="highlight"&gt;to blue&lt;/p&gt;</w:t>
        <w:br w:type="textWrapping"/>
        <w:t xml:space="preserve">&lt;p class="highlight"&gt;on these&lt;/p&gt;</w:t>
        <w:br w:type="textWrapping"/>
        <w:t xml:space="preserve">&lt;p class="highlight"&gt;paragraphs&lt;/p&gt;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remove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CSS class that will be removed.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add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CSS class that will be added.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duration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three predefined speeds ("slow", "normal", or "fast") or the number of milliseconds to run the animation (e.g. 1000).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switchClass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switchClass.docx</dc:title>
</cp:coreProperties>
</file>