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 xml:space="preserve">LAB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s-ES"/>
        </w:rPr>
        <w:t>3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 xml:space="preserve"> (PART 1)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bg-BG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Objetive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Configure working environment with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Eclipse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and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>Java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Lightweight Java Game Library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(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LWJGL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)</w:t>
      </w:r>
      <w:r>
        <w:rPr>
          <w:rStyle w:val="6"/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footnoteReference w:id="0"/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Create a simple windows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Create simple geometric figure with a list of data.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fldChar w:fldCharType="begin"/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instrText xml:space="preserve"> HYPERLINK "https://www.lwjgl.org/guide;" </w:instrTex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fldChar w:fldCharType="separate"/>
      </w:r>
      <w:r>
        <w:rPr>
          <w:rStyle w:val="7"/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https://www.lwjgl.org/guide;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fldChar w:fldCharType="end"/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fldChar w:fldCharType="begin"/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instrText xml:space="preserve"> HYPERLINK "https://javadoc.lwjgl.org/;" </w:instrTex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fldChar w:fldCharType="separate"/>
      </w:r>
      <w:r>
        <w:rPr>
          <w:rStyle w:val="7"/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https://javadoc.lwjgl.org/;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fldChar w:fldCharType="end"/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Install and configure working environment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Lucida Grande" w:cs="Calibri"/>
          <w:b/>
          <w:bCs/>
          <w:i w:val="0"/>
          <w:color w:val="333333"/>
          <w:spacing w:val="0"/>
          <w:sz w:val="24"/>
          <w:szCs w:val="24"/>
          <w:shd w:val="clear" w:fill="FFFFFF"/>
          <w:lang w:val="en-US"/>
        </w:rPr>
        <w:t>F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older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 xml:space="preserve">Download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-&gt; </w:t>
      </w:r>
    </w:p>
    <w:p>
      <w:pPr>
        <w:numPr>
          <w:ilvl w:val="0"/>
          <w:numId w:val="2"/>
        </w:numPr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 xml:space="preserve"> Eclipce;</w:t>
      </w:r>
    </w:p>
    <w:p>
      <w:pPr>
        <w:numPr>
          <w:ilvl w:val="0"/>
          <w:numId w:val="2"/>
        </w:numPr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Libraryes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: lwjgl-2.9.1, slick-util,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/>
          <w:bCs/>
          <w:i w:val="0"/>
          <w:color w:val="333333"/>
          <w:spacing w:val="0"/>
          <w:sz w:val="24"/>
          <w:szCs w:val="24"/>
          <w:shd w:val="clear" w:fill="FFFFFF"/>
          <w:lang w:val="en-US"/>
        </w:rPr>
        <w:t>Ajustments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: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/>
          <w:bCs/>
          <w:i w:val="0"/>
          <w:color w:val="333333"/>
          <w:spacing w:val="0"/>
          <w:sz w:val="24"/>
          <w:szCs w:val="24"/>
          <w:shd w:val="clear" w:fill="FFFFFF"/>
          <w:lang w:val="en-US"/>
        </w:rPr>
        <w:t xml:space="preserve">Install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Eclipse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-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with the basic configurations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;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/>
          <w:bCs/>
          <w:i w:val="0"/>
          <w:color w:val="333333"/>
          <w:spacing w:val="0"/>
          <w:sz w:val="24"/>
          <w:szCs w:val="24"/>
          <w:shd w:val="clear" w:fill="FFFFFF"/>
          <w:lang w:val="en-US"/>
        </w:rPr>
        <w:t xml:space="preserve">Create </w:t>
      </w:r>
      <w:r>
        <w:rPr>
          <w:rFonts w:hint="default" w:ascii="Calibri" w:hAnsi="Calibri" w:eastAsia="Lucida Grande" w:cs="Calibri"/>
          <w:b w:val="0"/>
          <w:bCs w:val="0"/>
          <w:i w:val="0"/>
          <w:color w:val="333333"/>
          <w:spacing w:val="0"/>
          <w:sz w:val="24"/>
          <w:szCs w:val="24"/>
          <w:shd w:val="clear" w:fill="FFFFFF"/>
          <w:lang w:val="en-US"/>
        </w:rPr>
        <w:t xml:space="preserve">a folder with name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>lib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;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Inside of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lib </w:t>
      </w:r>
      <w:r>
        <w:rPr>
          <w:rFonts w:hint="default" w:ascii="Calibri" w:hAnsi="Calibri" w:eastAsia="Lucida Grande" w:cs="Calibr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create 2 more folders </w:t>
      </w:r>
      <w:r>
        <w:rPr>
          <w:rFonts w:hint="default" w:ascii="Calibri" w:hAnsi="Calibri" w:eastAsia="Lucida Grande" w:cs="Calibr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: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 xml:space="preserve">jar </w:t>
      </w:r>
      <w:r>
        <w:rPr>
          <w:rFonts w:hint="default" w:ascii="Calibri" w:hAnsi="Calibri" w:eastAsia="Lucida Grande" w:cs="Calibr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and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>native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Extract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lwjgl-2.9.1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Lucida Grande" w:cs="Calibr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libraries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,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from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..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\lwjgl-2.9.1\jar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, 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Copy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: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lwjgl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 xml:space="preserve">,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>slick-util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and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lwjgl_util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in folder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..\lib\jar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. 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From folder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..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\lwjgl-2.9.1\native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,</w:t>
      </w:r>
      <w:r>
        <w:rPr>
          <w:rFonts w:hint="default" w:ascii="Calibri" w:hAnsi="Calibri" w:eastAsia="Lucida Grande" w:cs="Calibr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copy </w:t>
      </w:r>
      <w:r>
        <w:rPr>
          <w:rFonts w:hint="default" w:ascii="Calibri" w:hAnsi="Calibri" w:eastAsia="Lucida Grande" w:cs="Calibr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the files that corresponds with your operating system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(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in our case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windows)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to folder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.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.\lib\native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1876425" cy="3037840"/>
            <wp:effectExtent l="9525" t="9525" r="1905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37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20" w:leftChars="0"/>
        <w:jc w:val="center"/>
      </w:pPr>
      <w:r>
        <w:rPr>
          <w:lang w:val="en-US"/>
        </w:rPr>
        <w:t>Figure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bg-BG"/>
        </w:rPr>
      </w:pPr>
      <w:r>
        <w:rPr>
          <w:rFonts w:hint="default" w:ascii="Calibri" w:hAnsi="Calibri" w:eastAsia="Lucida Grande" w:cs="Calibr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Start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Eclipse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and create new project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: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- with name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>GameEngine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;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Open the folder where the project is located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(..\eclipse-workspace\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OpenGL_JavaProject\GameEngine)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and copy there the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lib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folder you created before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237740" cy="3832860"/>
            <wp:effectExtent l="0" t="0" r="10160" b="152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jc w:val="center"/>
      </w:pPr>
      <w:r>
        <w:rPr>
          <w:lang w:val="en-US"/>
        </w:rPr>
        <w:t xml:space="preserve">Figure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t>2</w:t>
      </w:r>
      <w:r>
        <w:fldChar w:fldCharType="end"/>
      </w:r>
    </w:p>
    <w:p/>
    <w:p/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Add the libraries to the project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: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>BildPath -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&gt; Configure Bild Path… -&gt; Libraries -&gt; Add JARs…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52570" cy="3083560"/>
            <wp:effectExtent l="0" t="0" r="5080" b="254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jc w:val="center"/>
      </w:pPr>
      <w:r>
        <w:rPr>
          <w:lang w:val="en-US"/>
        </w:rPr>
        <w:t xml:space="preserve">Figure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t>3</w:t>
      </w:r>
      <w:r>
        <w:fldChar w:fldCharType="end"/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Add the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>Native Library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: JRE System Library -&gt; Native Library location -&gt; Edit -&gt; Workspace… -&gt; GameEngine/lib/natives.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Save all changes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Creating a simple windows</w:t>
      </w:r>
    </w:p>
    <w:p>
      <w:pPr>
        <w:numPr>
          <w:ilvl w:val="0"/>
          <w:numId w:val="0"/>
        </w:numPr>
        <w:jc w:val="center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bg-BG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Create a new package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>: renderEngine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58285" cy="3851275"/>
            <wp:effectExtent l="0" t="0" r="18415" b="1587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jc w:val="center"/>
      </w:pPr>
      <w:r>
        <w:rPr>
          <w:lang w:val="en-US"/>
        </w:rPr>
        <w:t xml:space="preserve">Figure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t>4</w:t>
      </w:r>
      <w:r>
        <w:fldChar w:fldCharType="end"/>
      </w:r>
    </w:p>
    <w:p/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Create a new class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 xml:space="preserve">: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DisplayManager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Thes class is going to control the display, we'll create three methods for that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: 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6"/>
        </w:numPr>
        <w:ind w:left="840" w:leftChars="0" w:firstLine="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ourier New" w:hAnsi="Courier New"/>
          <w:b/>
          <w:color w:val="7F0055"/>
          <w:sz w:val="20"/>
          <w:highlight w:val="white"/>
        </w:rPr>
        <w:t>public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highlight w:val="white"/>
        </w:rPr>
        <w:t>static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highlight w:val="white"/>
        </w:rPr>
        <w:t>void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createDisplay()</w:t>
      </w:r>
      <w:r>
        <w:rPr>
          <w:rFonts w:hint="default" w:ascii="Courier New" w:hAnsi="Courier New"/>
          <w:color w:val="000000"/>
          <w:sz w:val="20"/>
          <w:highlight w:val="white"/>
          <w:lang w:val="en-US"/>
        </w:rPr>
        <w:t>{}</w:t>
      </w:r>
      <w:r>
        <w:rPr>
          <w:rFonts w:hint="default" w:ascii="Courier New" w:hAnsi="Courier New"/>
          <w:color w:val="000000"/>
          <w:sz w:val="20"/>
          <w:highlight w:val="white"/>
          <w:lang w:val="bg-BG"/>
        </w:rPr>
        <w:t>;</w:t>
      </w:r>
    </w:p>
    <w:p>
      <w:pPr>
        <w:numPr>
          <w:ilvl w:val="0"/>
          <w:numId w:val="6"/>
        </w:numPr>
        <w:ind w:left="840" w:leftChars="0" w:firstLine="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ourier New" w:hAnsi="Courier New"/>
          <w:b/>
          <w:color w:val="7F0055"/>
          <w:sz w:val="20"/>
          <w:highlight w:val="white"/>
        </w:rPr>
        <w:t>public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highlight w:val="white"/>
        </w:rPr>
        <w:t>static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highlight w:val="white"/>
        </w:rPr>
        <w:t>void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updateDisplay()</w:t>
      </w:r>
      <w:r>
        <w:rPr>
          <w:rFonts w:hint="default" w:ascii="Courier New" w:hAnsi="Courier New"/>
          <w:color w:val="000000"/>
          <w:sz w:val="20"/>
          <w:highlight w:val="white"/>
          <w:lang w:val="en-US"/>
        </w:rPr>
        <w:t>{}</w:t>
      </w:r>
      <w:r>
        <w:rPr>
          <w:rFonts w:hint="default" w:ascii="Courier New" w:hAnsi="Courier New"/>
          <w:color w:val="000000"/>
          <w:sz w:val="20"/>
          <w:highlight w:val="white"/>
          <w:lang w:val="bg-BG"/>
        </w:rPr>
        <w:t>;</w:t>
      </w:r>
    </w:p>
    <w:p>
      <w:pPr>
        <w:numPr>
          <w:ilvl w:val="0"/>
          <w:numId w:val="6"/>
        </w:numPr>
        <w:ind w:left="840" w:leftChars="0" w:firstLine="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ourier New" w:hAnsi="Courier New"/>
          <w:b/>
          <w:color w:val="7F0055"/>
          <w:sz w:val="20"/>
          <w:highlight w:val="white"/>
        </w:rPr>
        <w:t>public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highlight w:val="white"/>
        </w:rPr>
        <w:t>static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highlight w:val="white"/>
        </w:rPr>
        <w:t>void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closeDisplay()</w:t>
      </w:r>
      <w:r>
        <w:rPr>
          <w:rFonts w:hint="default" w:ascii="Courier New" w:hAnsi="Courier New"/>
          <w:color w:val="000000"/>
          <w:sz w:val="20"/>
          <w:highlight w:val="white"/>
          <w:lang w:val="en-US"/>
        </w:rPr>
        <w:t>{}</w:t>
      </w:r>
      <w:r>
        <w:rPr>
          <w:rFonts w:hint="default" w:ascii="Courier New" w:hAnsi="Courier New"/>
          <w:color w:val="000000"/>
          <w:sz w:val="20"/>
          <w:highlight w:val="white"/>
          <w:lang w:val="bg-BG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The method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ourier New" w:hAnsi="Courier New"/>
          <w:color w:val="000000"/>
          <w:sz w:val="20"/>
          <w:highlight w:val="white"/>
        </w:rPr>
        <w:t>createDisplay()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urier New" w:hAnsi="Courier New"/>
          <w:color w:val="000000"/>
          <w:sz w:val="20"/>
          <w:highlight w:val="white"/>
        </w:rPr>
      </w:pPr>
      <w:r>
        <w:rPr>
          <w:rFonts w:hint="default" w:ascii="Courier New" w:hAnsi="Courier New"/>
          <w:color w:val="000000"/>
          <w:sz w:val="20"/>
          <w:highlight w:val="white"/>
        </w:rPr>
        <w:t>Display.</w:t>
      </w:r>
      <w:r>
        <w:rPr>
          <w:rFonts w:hint="default" w:ascii="Courier New" w:hAnsi="Courier New"/>
          <w:i/>
          <w:color w:val="000000"/>
          <w:sz w:val="20"/>
          <w:highlight w:val="white"/>
        </w:rPr>
        <w:t>setDisplayMode</w:t>
      </w:r>
      <w:r>
        <w:rPr>
          <w:rFonts w:hint="default" w:ascii="Courier New" w:hAnsi="Courier New"/>
          <w:color w:val="000000"/>
          <w:sz w:val="20"/>
          <w:highlight w:val="white"/>
        </w:rPr>
        <w:t>(</w:t>
      </w:r>
      <w:r>
        <w:rPr>
          <w:rFonts w:hint="default" w:ascii="Courier New" w:hAnsi="Courier New"/>
          <w:b/>
          <w:color w:val="7F0055"/>
          <w:sz w:val="20"/>
          <w:highlight w:val="white"/>
        </w:rPr>
        <w:t>new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DisplayMode(</w:t>
      </w:r>
      <w:r>
        <w:rPr>
          <w:rFonts w:hint="default" w:ascii="Courier New" w:hAnsi="Courier New"/>
          <w:b/>
          <w:i/>
          <w:color w:val="0000C0"/>
          <w:sz w:val="20"/>
          <w:highlight w:val="white"/>
        </w:rPr>
        <w:t>WIDTH</w:t>
      </w:r>
      <w:r>
        <w:rPr>
          <w:rFonts w:hint="default" w:ascii="Courier New" w:hAnsi="Courier New"/>
          <w:color w:val="000000"/>
          <w:sz w:val="20"/>
          <w:highlight w:val="white"/>
        </w:rPr>
        <w:t>,</w:t>
      </w:r>
      <w:r>
        <w:rPr>
          <w:rFonts w:hint="default" w:ascii="Courier New" w:hAnsi="Courier New"/>
          <w:b/>
          <w:i/>
          <w:color w:val="0000C0"/>
          <w:sz w:val="20"/>
          <w:highlight w:val="white"/>
        </w:rPr>
        <w:t>HEIGHT</w:t>
      </w:r>
      <w:r>
        <w:rPr>
          <w:rFonts w:hint="default" w:ascii="Courier New" w:hAnsi="Courier New"/>
          <w:color w:val="000000"/>
          <w:sz w:val="20"/>
          <w:highlight w:val="white"/>
        </w:rPr>
        <w:t>));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The parameters for its height and width will be set as constants;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private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static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final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i/>
          <w:color w:val="0000C0"/>
          <w:sz w:val="20"/>
        </w:rPr>
        <w:t>WIDTH</w:t>
      </w:r>
      <w:r>
        <w:rPr>
          <w:rFonts w:hint="default" w:ascii="Courier New" w:hAnsi="Courier New"/>
          <w:color w:val="000000"/>
          <w:sz w:val="20"/>
        </w:rPr>
        <w:t xml:space="preserve"> = 1280;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private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static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final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i/>
          <w:color w:val="0000C0"/>
          <w:sz w:val="20"/>
        </w:rPr>
        <w:t>HEIGHT</w:t>
      </w:r>
      <w:r>
        <w:rPr>
          <w:rFonts w:hint="default" w:ascii="Courier New" w:hAnsi="Courier New"/>
          <w:color w:val="000000"/>
          <w:sz w:val="20"/>
        </w:rPr>
        <w:t xml:space="preserve"> = 720;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color w:val="000000"/>
          <w:sz w:val="20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The function receive like paramethers the shape of pixels and some attributes.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he attributes contains the version of used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OpenGl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libraries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in this case 3.2: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 xml:space="preserve">ContextAttribs </w:t>
      </w:r>
      <w:r>
        <w:rPr>
          <w:rFonts w:hint="default" w:ascii="Courier New" w:hAnsi="Courier New"/>
          <w:color w:val="6A3E3E"/>
          <w:sz w:val="20"/>
        </w:rPr>
        <w:t>attribs</w:t>
      </w:r>
      <w:r>
        <w:rPr>
          <w:rFonts w:hint="default" w:ascii="Courier New" w:hAnsi="Courier New"/>
          <w:color w:val="000000"/>
          <w:sz w:val="20"/>
        </w:rPr>
        <w:t xml:space="preserve"> = </w:t>
      </w:r>
      <w:r>
        <w:rPr>
          <w:rFonts w:hint="default" w:ascii="Courier New" w:hAnsi="Courier New"/>
          <w:b/>
          <w:color w:val="7F0055"/>
          <w:sz w:val="20"/>
        </w:rPr>
        <w:t>new</w:t>
      </w:r>
      <w:r>
        <w:rPr>
          <w:rFonts w:hint="default" w:ascii="Courier New" w:hAnsi="Courier New"/>
          <w:color w:val="000000"/>
          <w:sz w:val="20"/>
        </w:rPr>
        <w:t xml:space="preserve"> ContextAttribs(3,2)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.withForwardCompatible(</w:t>
      </w:r>
      <w:r>
        <w:rPr>
          <w:rFonts w:hint="default" w:ascii="Courier New" w:hAnsi="Courier New"/>
          <w:b/>
          <w:color w:val="7F0055"/>
          <w:sz w:val="20"/>
        </w:rPr>
        <w:t>true</w:t>
      </w:r>
      <w:r>
        <w:rPr>
          <w:rFonts w:hint="default" w:ascii="Courier New" w:hAnsi="Courier New"/>
          <w:color w:val="000000"/>
          <w:sz w:val="20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.withProfileCore(</w:t>
      </w:r>
      <w:r>
        <w:rPr>
          <w:rFonts w:hint="default" w:ascii="Courier New" w:hAnsi="Courier New"/>
          <w:b/>
          <w:color w:val="7F0055"/>
          <w:sz w:val="20"/>
        </w:rPr>
        <w:t>true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numPr>
          <w:ilvl w:val="0"/>
          <w:numId w:val="0"/>
        </w:numP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0"/>
          <w:highlight w:val="white"/>
        </w:rPr>
      </w:pPr>
      <w:r>
        <w:rPr>
          <w:rFonts w:hint="default" w:ascii="Courier New" w:hAnsi="Courier New"/>
          <w:color w:val="000000"/>
          <w:sz w:val="20"/>
          <w:highlight w:val="white"/>
        </w:rPr>
        <w:t>Display.</w:t>
      </w:r>
      <w:r>
        <w:rPr>
          <w:rFonts w:hint="default" w:ascii="Courier New" w:hAnsi="Courier New"/>
          <w:i/>
          <w:color w:val="000000"/>
          <w:sz w:val="20"/>
          <w:highlight w:val="white"/>
        </w:rPr>
        <w:t>create</w:t>
      </w:r>
      <w:r>
        <w:rPr>
          <w:rFonts w:hint="default" w:ascii="Courier New" w:hAnsi="Courier New"/>
          <w:color w:val="000000"/>
          <w:sz w:val="20"/>
          <w:highlight w:val="white"/>
        </w:rPr>
        <w:t>(</w:t>
      </w:r>
      <w:r>
        <w:rPr>
          <w:rFonts w:hint="default" w:ascii="Courier New" w:hAnsi="Courier New"/>
          <w:b/>
          <w:color w:val="7F0055"/>
          <w:sz w:val="20"/>
          <w:highlight w:val="white"/>
        </w:rPr>
        <w:t>new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PixelFormat(), </w:t>
      </w:r>
      <w:r>
        <w:rPr>
          <w:rFonts w:hint="default" w:ascii="Courier New" w:hAnsi="Courier New"/>
          <w:color w:val="6A3E3E"/>
          <w:sz w:val="20"/>
          <w:highlight w:val="white"/>
        </w:rPr>
        <w:t>attribs</w:t>
      </w:r>
      <w:r>
        <w:rPr>
          <w:rFonts w:hint="default" w:ascii="Courier New" w:hAnsi="Courier New"/>
          <w:color w:val="000000"/>
          <w:sz w:val="20"/>
          <w:highlight w:val="white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To set the name of the windows use the function: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</w:p>
    <w:p>
      <w:pPr>
        <w:numPr>
          <w:ilvl w:val="0"/>
          <w:numId w:val="0"/>
        </w:numPr>
        <w:rPr>
          <w:rFonts w:hint="default" w:ascii="Courier New" w:hAnsi="Courier New"/>
          <w:color w:val="000000"/>
          <w:sz w:val="20"/>
          <w:highlight w:val="white"/>
          <w:lang w:val="bg-BG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0"/>
          <w:highlight w:val="white"/>
          <w:lang w:val="bg-BG"/>
        </w:rPr>
      </w:pPr>
      <w:r>
        <w:rPr>
          <w:rFonts w:hint="default" w:ascii="Courier New" w:hAnsi="Courier New"/>
          <w:color w:val="000000"/>
          <w:sz w:val="20"/>
          <w:highlight w:val="white"/>
        </w:rPr>
        <w:t>Display.</w:t>
      </w:r>
      <w:r>
        <w:rPr>
          <w:rFonts w:hint="default" w:ascii="Courier New" w:hAnsi="Courier New"/>
          <w:i/>
          <w:color w:val="000000"/>
          <w:sz w:val="20"/>
          <w:highlight w:val="white"/>
        </w:rPr>
        <w:t>setTitle</w:t>
      </w:r>
      <w:r>
        <w:rPr>
          <w:rFonts w:hint="default" w:ascii="Courier New" w:hAnsi="Courier New"/>
          <w:color w:val="000000"/>
          <w:sz w:val="20"/>
          <w:highlight w:val="white"/>
        </w:rPr>
        <w:t>(</w:t>
      </w:r>
      <w:r>
        <w:rPr>
          <w:rFonts w:hint="default" w:ascii="Courier New" w:hAnsi="Courier New"/>
          <w:color w:val="2A00FF"/>
          <w:sz w:val="20"/>
          <w:highlight w:val="white"/>
        </w:rPr>
        <w:t>"OpenGl First Display"</w:t>
      </w:r>
      <w:r>
        <w:rPr>
          <w:rFonts w:hint="default" w:ascii="Courier New" w:hAnsi="Courier New"/>
          <w:color w:val="000000"/>
          <w:sz w:val="20"/>
          <w:highlight w:val="white"/>
        </w:rPr>
        <w:t>);</w:t>
      </w:r>
    </w:p>
    <w:p>
      <w:pPr>
        <w:numPr>
          <w:ilvl w:val="0"/>
          <w:numId w:val="0"/>
        </w:numPr>
        <w:rPr>
          <w:rFonts w:hint="default" w:ascii="Courier New" w:hAnsi="Courier New"/>
          <w:color w:val="000000"/>
          <w:sz w:val="20"/>
          <w:highlight w:val="white"/>
          <w:lang w:val="bg-BG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ourier New" w:hAnsi="Courier New"/>
          <w:color w:val="000000"/>
          <w:sz w:val="20"/>
          <w:highlight w:val="white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To indicate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>OpenGL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where to open the windows, and which part of all world will be dispayed we use the function glViewport. Parameters of the Viewport are: lower left corner and width and the height of the viewport until desired top right corner - in this case all over the windows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:</w:t>
      </w:r>
    </w:p>
    <w:p>
      <w:pPr>
        <w:numPr>
          <w:ilvl w:val="0"/>
          <w:numId w:val="0"/>
        </w:numP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0"/>
          <w:highlight w:val="white"/>
        </w:rPr>
      </w:pPr>
      <w:r>
        <w:rPr>
          <w:rFonts w:hint="default" w:ascii="Courier New" w:hAnsi="Courier New"/>
          <w:color w:val="000000"/>
          <w:sz w:val="20"/>
          <w:highlight w:val="white"/>
        </w:rPr>
        <w:t>GL11.</w:t>
      </w:r>
      <w:r>
        <w:rPr>
          <w:rFonts w:hint="default" w:ascii="Courier New" w:hAnsi="Courier New"/>
          <w:i/>
          <w:color w:val="000000"/>
          <w:sz w:val="20"/>
          <w:highlight w:val="white"/>
        </w:rPr>
        <w:t>glViewport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(0, 0, </w:t>
      </w:r>
      <w:r>
        <w:rPr>
          <w:rFonts w:hint="default" w:ascii="Courier New" w:hAnsi="Courier New"/>
          <w:b/>
          <w:i/>
          <w:color w:val="0000C0"/>
          <w:sz w:val="20"/>
          <w:highlight w:val="white"/>
        </w:rPr>
        <w:t>WIDTH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, </w:t>
      </w:r>
      <w:r>
        <w:rPr>
          <w:rFonts w:hint="default" w:ascii="Courier New" w:hAnsi="Courier New"/>
          <w:b/>
          <w:i/>
          <w:color w:val="0000C0"/>
          <w:sz w:val="20"/>
          <w:highlight w:val="white"/>
        </w:rPr>
        <w:t>HEIGHT</w:t>
      </w:r>
      <w:r>
        <w:rPr>
          <w:rFonts w:hint="default" w:ascii="Courier New" w:hAnsi="Courier New"/>
          <w:color w:val="000000"/>
          <w:sz w:val="20"/>
          <w:highlight w:val="white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To close the windows, use destroy() function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:</w:t>
      </w:r>
    </w:p>
    <w:p>
      <w:pPr>
        <w:numPr>
          <w:ilvl w:val="0"/>
          <w:numId w:val="0"/>
        </w:numP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0"/>
          <w:highlight w:val="white"/>
        </w:rPr>
      </w:pPr>
      <w:r>
        <w:rPr>
          <w:rFonts w:hint="default" w:ascii="Courier New" w:hAnsi="Courier New"/>
          <w:color w:val="000000"/>
          <w:sz w:val="20"/>
          <w:highlight w:val="white"/>
        </w:rPr>
        <w:t>Display.</w:t>
      </w:r>
      <w:r>
        <w:rPr>
          <w:rFonts w:hint="default" w:ascii="Courier New" w:hAnsi="Courier New"/>
          <w:i/>
          <w:color w:val="000000"/>
          <w:sz w:val="20"/>
          <w:highlight w:val="white"/>
        </w:rPr>
        <w:t>destroy</w:t>
      </w:r>
      <w:r>
        <w:rPr>
          <w:rFonts w:hint="default" w:ascii="Courier New" w:hAnsi="Courier New"/>
          <w:color w:val="000000"/>
          <w:sz w:val="20"/>
          <w:highlight w:val="white"/>
        </w:rPr>
        <w:t>();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To update the window on each frame, we have to synchronize first with </w:t>
      </w:r>
      <w:r>
        <w:rPr>
          <w:rFonts w:hint="default" w:ascii="Courier New" w:hAnsi="Courier New"/>
          <w:color w:val="000000"/>
          <w:sz w:val="20"/>
          <w:lang w:val="bg-BG"/>
        </w:rPr>
        <w:t>Display.sync(frequency)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and then actualize:</w:t>
      </w:r>
    </w:p>
    <w:p>
      <w:pPr>
        <w:numPr>
          <w:ilvl w:val="0"/>
          <w:numId w:val="0"/>
        </w:numP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>Display.</w:t>
      </w:r>
      <w:r>
        <w:rPr>
          <w:rFonts w:hint="default" w:ascii="Courier New" w:hAnsi="Courier New"/>
          <w:i/>
          <w:color w:val="000000"/>
          <w:sz w:val="20"/>
        </w:rPr>
        <w:t>sync</w:t>
      </w:r>
      <w:r>
        <w:rPr>
          <w:rFonts w:hint="default" w:ascii="Courier New" w:hAnsi="Courier New"/>
          <w:color w:val="000000"/>
          <w:sz w:val="20"/>
        </w:rPr>
        <w:t>(</w:t>
      </w:r>
      <w:r>
        <w:rPr>
          <w:rFonts w:hint="default" w:ascii="Courier New" w:hAnsi="Courier New"/>
          <w:b/>
          <w:i/>
          <w:color w:val="0000C0"/>
          <w:sz w:val="20"/>
        </w:rPr>
        <w:t>FPS_CAP</w:t>
      </w:r>
      <w:r>
        <w:rPr>
          <w:rFonts w:hint="default" w:ascii="Courier New" w:hAnsi="Courier New"/>
          <w:color w:val="000000"/>
          <w:sz w:val="20"/>
        </w:rPr>
        <w:t>);</w:t>
      </w:r>
      <w:r>
        <w:rPr>
          <w:rFonts w:hint="default" w:ascii="Courier New" w:hAnsi="Courier New"/>
          <w:color w:val="000000"/>
          <w:sz w:val="20"/>
          <w:lang w:val="bg-BG"/>
        </w:rPr>
        <w:t xml:space="preserve"> //</w:t>
      </w:r>
      <w:r>
        <w:rPr>
          <w:rFonts w:hint="default" w:ascii="Courier New" w:hAnsi="Courier New"/>
          <w:color w:val="000000"/>
          <w:sz w:val="20"/>
          <w:lang w:val="en-US"/>
        </w:rPr>
        <w:t>frame frequency</w:t>
      </w:r>
    </w:p>
    <w:p>
      <w:pPr>
        <w:numPr>
          <w:ilvl w:val="0"/>
          <w:numId w:val="0"/>
        </w:numP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Display.</w:t>
      </w:r>
      <w:r>
        <w:rPr>
          <w:rFonts w:hint="default" w:ascii="Courier New" w:hAnsi="Courier New"/>
          <w:i/>
          <w:color w:val="000000"/>
          <w:sz w:val="20"/>
        </w:rPr>
        <w:t>update</w:t>
      </w:r>
      <w:r>
        <w:rPr>
          <w:rFonts w:hint="default" w:ascii="Courier New" w:hAnsi="Courier New"/>
          <w:color w:val="000000"/>
          <w:sz w:val="20"/>
        </w:rPr>
        <w:t>();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0"/>
          <w:highlight w:val="white"/>
          <w:lang w:val="bg-BG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To test the windows, create a package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ourier New" w:hAnsi="Courier New"/>
          <w:color w:val="000000"/>
          <w:sz w:val="20"/>
          <w:highlight w:val="white"/>
        </w:rPr>
        <w:t>engineTester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with main class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ourier New" w:hAnsi="Courier New"/>
          <w:color w:val="000000"/>
          <w:sz w:val="20"/>
          <w:highlight w:val="white"/>
          <w:lang w:val="es-ES"/>
        </w:rPr>
        <w:t>MainGameLoop</w:t>
      </w:r>
      <w:r>
        <w:rPr>
          <w:rFonts w:hint="default" w:ascii="Courier New" w:hAnsi="Courier New"/>
          <w:color w:val="000000"/>
          <w:sz w:val="20"/>
          <w:highlight w:val="white"/>
          <w:lang w:val="en-US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This MainGameLoop class contains the main function and a cycle that works until the window is closed</w:t>
      </w:r>
    </w:p>
    <w:p>
      <w:pPr>
        <w:numPr>
          <w:ilvl w:val="0"/>
          <w:numId w:val="0"/>
        </w:numP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package</w:t>
      </w:r>
      <w:r>
        <w:rPr>
          <w:rFonts w:hint="default" w:ascii="Courier New" w:hAnsi="Courier New"/>
          <w:color w:val="000000"/>
          <w:sz w:val="20"/>
        </w:rPr>
        <w:t xml:space="preserve"> engineTester;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import</w:t>
      </w:r>
      <w:r>
        <w:rPr>
          <w:rFonts w:hint="default" w:ascii="Courier New" w:hAnsi="Courier New"/>
          <w:color w:val="000000"/>
          <w:sz w:val="20"/>
        </w:rPr>
        <w:t xml:space="preserve"> org.lwjgl.opengl.Display;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import</w:t>
      </w:r>
      <w:r>
        <w:rPr>
          <w:rFonts w:hint="default" w:ascii="Courier New" w:hAnsi="Courier New"/>
          <w:color w:val="000000"/>
          <w:sz w:val="20"/>
        </w:rPr>
        <w:t xml:space="preserve"> renderEngine.DisplayManager;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class</w:t>
      </w:r>
      <w:r>
        <w:rPr>
          <w:rFonts w:hint="default" w:ascii="Courier New" w:hAnsi="Courier New"/>
          <w:color w:val="000000"/>
          <w:sz w:val="20"/>
        </w:rPr>
        <w:t xml:space="preserve"> MainGameLoop {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static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void</w:t>
      </w:r>
      <w:r>
        <w:rPr>
          <w:rFonts w:hint="default" w:ascii="Courier New" w:hAnsi="Courier New"/>
          <w:color w:val="000000"/>
          <w:sz w:val="20"/>
        </w:rPr>
        <w:t xml:space="preserve"> main(String[] </w:t>
      </w:r>
      <w:r>
        <w:rPr>
          <w:rFonts w:hint="default" w:ascii="Courier New" w:hAnsi="Courier New"/>
          <w:color w:val="6A3E3E"/>
          <w:sz w:val="20"/>
        </w:rPr>
        <w:t>args</w:t>
      </w:r>
      <w:r>
        <w:rPr>
          <w:rFonts w:hint="default" w:ascii="Courier New" w:hAnsi="Courier New"/>
          <w:color w:val="000000"/>
          <w:sz w:val="20"/>
        </w:rPr>
        <w:t>) {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DisplayManager.</w:t>
      </w:r>
      <w:r>
        <w:rPr>
          <w:rFonts w:hint="default" w:ascii="Courier New" w:hAnsi="Courier New"/>
          <w:i/>
          <w:color w:val="000000"/>
          <w:sz w:val="20"/>
        </w:rPr>
        <w:t>createDisplay</w:t>
      </w:r>
      <w:r>
        <w:rPr>
          <w:rFonts w:hint="default" w:ascii="Courier New" w:hAnsi="Courier New"/>
          <w:color w:val="000000"/>
          <w:sz w:val="20"/>
        </w:rPr>
        <w:t>();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while</w:t>
      </w:r>
      <w:r>
        <w:rPr>
          <w:rFonts w:hint="default" w:ascii="Courier New" w:hAnsi="Courier New"/>
          <w:color w:val="000000"/>
          <w:sz w:val="20"/>
        </w:rPr>
        <w:t>(!Display.</w:t>
      </w:r>
      <w:r>
        <w:rPr>
          <w:rFonts w:hint="default" w:ascii="Courier New" w:hAnsi="Courier New"/>
          <w:i/>
          <w:color w:val="000000"/>
          <w:sz w:val="20"/>
        </w:rPr>
        <w:t>isCloseRequested</w:t>
      </w:r>
      <w:r>
        <w:rPr>
          <w:rFonts w:hint="default" w:ascii="Courier New" w:hAnsi="Courier New"/>
          <w:color w:val="000000"/>
          <w:sz w:val="20"/>
        </w:rPr>
        <w:t>()) {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3F7F5F"/>
          <w:sz w:val="20"/>
        </w:rPr>
        <w:t>// game logic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DisplayManager.</w:t>
      </w:r>
      <w:r>
        <w:rPr>
          <w:rFonts w:hint="default" w:ascii="Courier New" w:hAnsi="Courier New"/>
          <w:i/>
          <w:color w:val="000000"/>
          <w:sz w:val="20"/>
        </w:rPr>
        <w:t>updateDisplay</w:t>
      </w:r>
      <w:r>
        <w:rPr>
          <w:rFonts w:hint="default" w:ascii="Courier New" w:hAnsi="Courier New"/>
          <w:color w:val="000000"/>
          <w:sz w:val="20"/>
        </w:rPr>
        <w:t>();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DisplayManager.</w:t>
      </w:r>
      <w:r>
        <w:rPr>
          <w:rFonts w:hint="default" w:ascii="Courier New" w:hAnsi="Courier New"/>
          <w:i/>
          <w:color w:val="000000"/>
          <w:sz w:val="20"/>
        </w:rPr>
        <w:t>closeDisplay</w:t>
      </w:r>
      <w:r>
        <w:rPr>
          <w:rFonts w:hint="default" w:ascii="Courier New" w:hAnsi="Courier New"/>
          <w:color w:val="000000"/>
          <w:sz w:val="20"/>
        </w:rPr>
        <w:t>();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0"/>
          <w:lang w:val="en-US"/>
        </w:rPr>
      </w:pPr>
      <w:r>
        <w:rPr>
          <w:rFonts w:hint="default" w:ascii="Courier New" w:hAnsi="Courier New"/>
          <w:color w:val="000000"/>
          <w:sz w:val="20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6"/>
        </w:rPr>
        <w:footnoteRef/>
      </w:r>
      <w:r>
        <w:t xml:space="preserve"> </w:t>
      </w:r>
      <w:r>
        <w:fldChar w:fldCharType="begin"/>
      </w:r>
      <w:r>
        <w:instrText xml:space="preserve"> HYPERLINK "https://www.lwjgl.org/" </w:instrText>
      </w:r>
      <w:r>
        <w:fldChar w:fldCharType="separate"/>
      </w:r>
      <w:r>
        <w:rPr>
          <w:rStyle w:val="7"/>
        </w:rPr>
        <w:t>https://www.lwjgl.org/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13C9"/>
    <w:multiLevelType w:val="multilevel"/>
    <w:tmpl w:val="59B513C9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C2A0DB"/>
    <w:multiLevelType w:val="singleLevel"/>
    <w:tmpl w:val="59C2A0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C2A6B6"/>
    <w:multiLevelType w:val="singleLevel"/>
    <w:tmpl w:val="59C2A6B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C2B727"/>
    <w:multiLevelType w:val="singleLevel"/>
    <w:tmpl w:val="59C2B727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C34664"/>
    <w:multiLevelType w:val="multilevel"/>
    <w:tmpl w:val="59C34664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C34A93"/>
    <w:multiLevelType w:val="singleLevel"/>
    <w:tmpl w:val="59C34A9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CB2F46"/>
    <w:multiLevelType w:val="singleLevel"/>
    <w:tmpl w:val="59CB2F46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C4D3A"/>
    <w:rsid w:val="016D475E"/>
    <w:rsid w:val="019E2A68"/>
    <w:rsid w:val="044253B5"/>
    <w:rsid w:val="05390FAF"/>
    <w:rsid w:val="0B027B79"/>
    <w:rsid w:val="0B8E4DBE"/>
    <w:rsid w:val="0E5D16EB"/>
    <w:rsid w:val="0E8A5EF6"/>
    <w:rsid w:val="107933F6"/>
    <w:rsid w:val="10DE1E9D"/>
    <w:rsid w:val="12A61E12"/>
    <w:rsid w:val="14380077"/>
    <w:rsid w:val="14576AD0"/>
    <w:rsid w:val="169D26A6"/>
    <w:rsid w:val="16A1278C"/>
    <w:rsid w:val="181A332D"/>
    <w:rsid w:val="1B800982"/>
    <w:rsid w:val="1B833F2B"/>
    <w:rsid w:val="20D67110"/>
    <w:rsid w:val="21836080"/>
    <w:rsid w:val="247E228A"/>
    <w:rsid w:val="259B1DE1"/>
    <w:rsid w:val="25A22FCF"/>
    <w:rsid w:val="25B34217"/>
    <w:rsid w:val="261B1FB5"/>
    <w:rsid w:val="265C6E7D"/>
    <w:rsid w:val="272D482B"/>
    <w:rsid w:val="28854084"/>
    <w:rsid w:val="29664001"/>
    <w:rsid w:val="29AC4710"/>
    <w:rsid w:val="29B2069E"/>
    <w:rsid w:val="2D5445AA"/>
    <w:rsid w:val="2F9E09C0"/>
    <w:rsid w:val="2FD67F81"/>
    <w:rsid w:val="2FF15BD5"/>
    <w:rsid w:val="30BA46A3"/>
    <w:rsid w:val="339C48B5"/>
    <w:rsid w:val="349F0DEA"/>
    <w:rsid w:val="359E7773"/>
    <w:rsid w:val="35E00061"/>
    <w:rsid w:val="36A139C4"/>
    <w:rsid w:val="38AB1C63"/>
    <w:rsid w:val="39155FFA"/>
    <w:rsid w:val="393C3CB7"/>
    <w:rsid w:val="393C4F30"/>
    <w:rsid w:val="39467C70"/>
    <w:rsid w:val="39BE2C0D"/>
    <w:rsid w:val="3B387DE2"/>
    <w:rsid w:val="3B913090"/>
    <w:rsid w:val="3C7C6069"/>
    <w:rsid w:val="3D377584"/>
    <w:rsid w:val="3DB44C1A"/>
    <w:rsid w:val="3DCB72A1"/>
    <w:rsid w:val="3EAC68D1"/>
    <w:rsid w:val="3ECD131C"/>
    <w:rsid w:val="3EEA4CBF"/>
    <w:rsid w:val="402B5646"/>
    <w:rsid w:val="4067721B"/>
    <w:rsid w:val="40C3749E"/>
    <w:rsid w:val="49680158"/>
    <w:rsid w:val="4B37742E"/>
    <w:rsid w:val="4B7D0ED7"/>
    <w:rsid w:val="4F917974"/>
    <w:rsid w:val="4FFE370C"/>
    <w:rsid w:val="52572BF1"/>
    <w:rsid w:val="52582009"/>
    <w:rsid w:val="53026DA0"/>
    <w:rsid w:val="54A64AA8"/>
    <w:rsid w:val="55927C8F"/>
    <w:rsid w:val="58653B54"/>
    <w:rsid w:val="59A73584"/>
    <w:rsid w:val="59A776D4"/>
    <w:rsid w:val="5AA56E33"/>
    <w:rsid w:val="5BA978BF"/>
    <w:rsid w:val="5BD9202F"/>
    <w:rsid w:val="5C245043"/>
    <w:rsid w:val="5E9632A5"/>
    <w:rsid w:val="5ED94CA1"/>
    <w:rsid w:val="60E90A60"/>
    <w:rsid w:val="612B1344"/>
    <w:rsid w:val="616B1485"/>
    <w:rsid w:val="62C76B78"/>
    <w:rsid w:val="67951C1B"/>
    <w:rsid w:val="6912228F"/>
    <w:rsid w:val="6A560BAF"/>
    <w:rsid w:val="6CC20FB6"/>
    <w:rsid w:val="6DC31567"/>
    <w:rsid w:val="6F6944B8"/>
    <w:rsid w:val="72B07D2C"/>
    <w:rsid w:val="738C1611"/>
    <w:rsid w:val="75E26980"/>
    <w:rsid w:val="76751470"/>
    <w:rsid w:val="76E84110"/>
    <w:rsid w:val="77AA7067"/>
    <w:rsid w:val="788D6016"/>
    <w:rsid w:val="7A2338B3"/>
    <w:rsid w:val="7A3B5AD9"/>
    <w:rsid w:val="7A5E5116"/>
    <w:rsid w:val="7AB4446B"/>
    <w:rsid w:val="7AD758F0"/>
    <w:rsid w:val="7B4C23C4"/>
    <w:rsid w:val="7BF13583"/>
    <w:rsid w:val="7BFB4691"/>
    <w:rsid w:val="7D4E0D0E"/>
    <w:rsid w:val="7D676DA1"/>
    <w:rsid w:val="7DD803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paragraph" w:styleId="4">
    <w:name w:val="annotation text"/>
    <w:basedOn w:val="1"/>
    <w:qFormat/>
    <w:uiPriority w:val="0"/>
    <w:pPr>
      <w:jc w:val="left"/>
    </w:pPr>
  </w:style>
  <w:style w:type="character" w:styleId="6">
    <w:name w:val="footnote reference"/>
    <w:basedOn w:val="5"/>
    <w:qFormat/>
    <w:uiPriority w:val="0"/>
    <w:rPr>
      <w:vertAlign w:val="superscript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2017-09-20T18:04:00Z</dcterms:created>
  <dc:creator>Ralit</dc:creator>
  <cp:lastModifiedBy>Ralit</cp:lastModifiedBy>
  <dcterms:modified xsi:type="dcterms:W3CDTF">2019-03-13T17:49:32Z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</Properties>
</file>