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 This project is licensed under the terms of the MIT license.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C++ 3D Game Tutorial 6: Creating 3D Engine - Drawing a 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Pardcode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6. Drawing a Quad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2146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184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2171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316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299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4508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1968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4432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2425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1512" cy="4495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12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ElE_sPoFU8&amp;list=PLv8DnRaQOs5-ST_VDqgbbMRtzMtpK36Hy&amp;index=6&amp;t=149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