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Политика конфиденциальности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 xml:space="preserve">Данная политика конфиденциальности относится к сайту под доменным именем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irgid.ru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 xml:space="preserve"> Эта страница содержит сведения о том, какую информацию мы (администрация сайта) или третьи лица могут получать, когда вы пользуетесь нашим сайтом.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Данные, собираемые при посещении сайта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Персональные данные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 xml:space="preserve">Персональные данные при посещении сайта передаются пользователем добровольно, к ним могут относиться: имя, фамилия, отчество, номера телефонов, адреса электронной почты, адреса для доставки товаров или оказания услуг, реквизиты компании, которую представляет пользователь, должность в компании, которую представляет пользователь, аккаунты 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в социальных сетях; поля форм могут запрашивать и иные данные.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Эти данные собираются в целях оказания услуг или продажи товаров, связи с пользователем или иной активности пользователя на сайте, а также, чтобы отправлять пользователям информацию, которую они согласились получать.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Мы не проверяем достоверность оставляемых данных, однако не гарантируем качественного исполнения заказов или обратной связи с нами при некорректных данных.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Данные собираются имеющимися на сайте формами для заполнения (например, регистрации, оформления заказа, подписки, оставления отзыва, обратной связи и иными).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Формы, установленные на сайте, могут передавать данные как напрямую на сайт, так и на сайты сторонних организаций (скрипты сервисов сторонних организаций).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Также данные могут собираться через технологию cookies (куки) как непосредственно сайтом, так и скриптами сервисов сторонних организаций. Эти данные собираются автоматически, отправку этих данных можно запретить, отключив cookies (куки) в браузере, в котором открывается сайт.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Не персональные данные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Кроме персональных данных при посещении сайта собираются не персональные данные, их сбор происходит автоматически веб-сервером, на котором расположен сайт, средствами CMS (системы управления сайтом), скриптами сторонних организаций, установленными на сайте. К данным, собираемым автоматически, относятся: IP адрес и страна его регистрации, имя домена, с которого вы к нам пришли, переходы посетителей с одной страницы сайта на другую, информация, которую ваш браузер предоставляет добровольно при посещении сайта, cookies (куки), фиксируются посещения, иные данные, собираемые счетчиками аналитики сторонних организаций, установленными на сайте.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Эти данные носят неперсонифицированный характер и направлены на улучшение обслуживания клиентов, улучшения удобства использования сайта, анализа посещаемости.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Предоставление данных третьим лицам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Мы не раскрываем личную информацию пользователей компаниям, организациям и частным лицам, не связанным с нами. Исключение составляют случаи, перечисленные ниже.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Данные пользователей в общем доступе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Персональные данные пользователя могут публиковаться в общем доступе в соответствии с функционалом сайта, например, при оставлении отзывов, может публиковаться указанное пользователем имя, такая активность на сайте является добровольной, и пользователь своими действиями дает согласие на такую публикацию.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По требованию закона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Информация может быть раскрыта в целях воспрепятствования мошенничеству или иным противоправным действиям; по требованию законодательства и в иных случаях, предусмотренных законом.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Для оказания услуг, выполнения обязательств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Пользователь соглашается с тем, что персональная информация может быть передана третьим лицам в целях оказания заказанных на сайте услуг, выполнении иных обязательств перед пользователем. К таким лицам, например, относятся курьерская служба, почтовые службы, службы грузоперевозок и иные.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Helvetica" w:hAnsi="Helvetica" w:eastAsia="Times New Roman" w:cs="Helvetica"/>
          <w:color w:val="11435D"/>
          <w:sz w:val="27"/>
          <w:szCs w:val="27"/>
          <w:lang w:eastAsia="ru-RU"/>
        </w:rPr>
      </w:pPr>
      <w:r>
        <w:rPr>
          <w:rFonts w:eastAsia="Times New Roman" w:cs="Helvetica" w:ascii="Helvetica" w:hAnsi="Helvetica"/>
          <w:color w:val="11435D"/>
          <w:sz w:val="27"/>
          <w:szCs w:val="27"/>
          <w:lang w:eastAsia="ru-RU"/>
        </w:rPr>
        <w:t>Сервисам сторонних организаций, установленным на сайте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На сайте могут быть установлены формы, собирающие персональную информацию других организаций, в этом случае сбор, хранение и защита персональной информации пользователя осуществляется сторонними организациями в соответствии с их политикой конфиденциальности.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Сбор, хранение и защита полученной от сторонней организации информации осуществляется в соответствии с настоящей политикой конфиденциальности.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Как мы защищаем вашу информацию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Мы принимаем соответствующие меры безопасности по сбору, хранению и обработке собранных данных для защиты их от несанкционированного доступа, изменения, раскрытия или уничтожения, ограничиваем нашим сотрудникам, подрядчикам и агентам доступ к персональным данным, постоянно совершенствуем способы сбора, хранения и обработки данных, включая физические меры безопасности, для противодействия несанкционированному доступу к нашим системам.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Ваше согласие с этими условиями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Используя этот сайт, вы выражаете свое согласие с этой политикой конфиденциальности. Если вы не согласны с этой политикой, пожалуйста, не используйте наш сайт. Ваше дальнейшее использование сайта после внесения изменений в настоящую политику будет рассматриваться как ваше согласие с этими изменениями.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Отказ от ответственности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Политика конфиденциальности не распространяется ни на какие другие сайты и не применима к веб-сайтам третьих лиц, которые могут содержать упоминание о нашем сайте и с которых могут делаться ссылки на сайт, а также ссылки с этого сайта на другие сайты сети Интернет. Мы не несем ответственности за действия других веб-сайтов.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Изменения в политике конфиденциальности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Мы имеем право по своему усмотрению обновлять данную политику конфиденциальности в любое время. В этом случае мы опубликуем уведомление на главной странице нашего сайта. Мы рекомендуем пользователям регулярно проверять эту страницу для того, чтобы быть в курсе любых изменений о том, как мы защищаем информацию пользователях, которую мы собираем. Используя сайт, вы соглашаетесь с принятием на себя ответственности за периодическое ознакомление с политикой конфиденциальности и изменениями в ней.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1"/>
        <w:rPr>
          <w:rFonts w:ascii="Helvetica" w:hAnsi="Helvetica" w:eastAsia="Times New Roman" w:cs="Helvetica"/>
          <w:color w:val="11435D"/>
          <w:sz w:val="33"/>
          <w:szCs w:val="33"/>
          <w:lang w:eastAsia="ru-RU"/>
        </w:rPr>
      </w:pPr>
      <w:r>
        <w:rPr>
          <w:rFonts w:eastAsia="Times New Roman" w:cs="Helvetica" w:ascii="Helvetica" w:hAnsi="Helvetica"/>
          <w:color w:val="11435D"/>
          <w:sz w:val="33"/>
          <w:szCs w:val="33"/>
          <w:lang w:eastAsia="ru-RU"/>
        </w:rPr>
        <w:t>Как с нами связаться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Если у вас есть какие-либо вопросы о политике конфиденциальности, использованию сайта или иным вопросам, связанным с сайтом, свяжитесь с нами: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  <w:t>_________________________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autoRedefine/>
    <w:uiPriority w:val="9"/>
    <w:qFormat/>
    <w:rsid w:val="00cd549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lineRule="auto" w:line="276" w:before="100" w:after="0"/>
      <w:outlineLvl w:val="0"/>
    </w:pPr>
    <w:rPr>
      <w:rFonts w:ascii="Arial" w:hAnsi="Arial"/>
      <w:caps/>
      <w:color w:val="FFFFFF" w:themeColor="background1"/>
      <w:spacing w:val="15"/>
    </w:rPr>
  </w:style>
  <w:style w:type="paragraph" w:styleId="Heading2">
    <w:name w:val="Heading 2"/>
    <w:basedOn w:val="Normal"/>
    <w:link w:val="20"/>
    <w:uiPriority w:val="9"/>
    <w:qFormat/>
    <w:rsid w:val="00503d6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qFormat/>
    <w:rsid w:val="00503d6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d5493"/>
    <w:rPr>
      <w:rFonts w:ascii="Arial" w:hAnsi="Arial"/>
      <w:caps/>
      <w:color w:val="FFFFFF" w:themeColor="background1"/>
      <w:spacing w:val="15"/>
      <w:shd w:fill="5B9BD5" w:val="clear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503d6d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503d6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convertedspace" w:customStyle="1">
    <w:name w:val="apple-converted-space"/>
    <w:basedOn w:val="DefaultParagraphFont"/>
    <w:qFormat/>
    <w:rsid w:val="00503d6d"/>
    <w:rPr/>
  </w:style>
  <w:style w:type="character" w:styleId="InternetLink">
    <w:name w:val="Internet Link"/>
    <w:basedOn w:val="DefaultParagraphFont"/>
    <w:uiPriority w:val="99"/>
    <w:semiHidden/>
    <w:unhideWhenUsed/>
    <w:rsid w:val="00503d6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03d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3</Pages>
  <Words>749</Words>
  <Characters>5175</Characters>
  <CharactersWithSpaces>5889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2017-03-02T04:25:00Z</dcterms:created>
  <dc:creator>Виктор Буланенко</dc:creator>
  <dc:description/>
  <dc:language>en-US</dc:language>
  <cp:lastModifiedBy/>
  <dcterms:modified xsi:type="dcterms:W3CDTF">2017-03-02T18:13:14Z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