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tif" ContentType="image/tif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drawing>
          <wp:anchor behindDoc="0" distT="0" distB="0" distL="114300" distR="114300" simplePos="0" locked="0" layoutInCell="0" allowOverlap="1" relativeHeight="2">
            <wp:simplePos x="0" y="0"/>
            <wp:positionH relativeFrom="column">
              <wp:posOffset>0</wp:posOffset>
            </wp:positionH>
            <wp:positionV relativeFrom="paragraph">
              <wp:posOffset>-56515</wp:posOffset>
            </wp:positionV>
            <wp:extent cx="598170" cy="598170"/>
            <wp:effectExtent l="0" t="0" r="0" b="0"/>
            <wp:wrapTight wrapText="bothSides">
              <wp:wrapPolygon edited="0">
                <wp:start x="-1" y="0"/>
                <wp:lineTo x="-1" y="20642"/>
                <wp:lineTo x="20635" y="20642"/>
                <wp:lineTo x="20635" y="0"/>
                <wp:lineTo x="-1" y="0"/>
              </wp:wrapPolygon>
            </wp:wrapTight>
            <wp:docPr id="1" name="logo" descr="Olympiad_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.tif" descr="Olympiad_logo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170" cy="5981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sectPr w:rsidR="00FC693F" w:rsidRPr="0006063C" w:rsidSect="00034616">
      <w:pgSz w:w="12240" w:h="15840"/>
      <w:pgMar w:top="283" w:right="720" w:bottom="567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TestTask">
    <w:name w:val="ETestTask"/>
    <w:rPr>
      <w:rFonts w:ascii="Times New Roman" w:hAnsi="Times New Roman"/>
      <w:sz w:val="20"/>
      <w:lang w:val="ru-RU"/>
    </w:rPr>
  </w:style>
  <w:style w:type="paragraph" w:customStyle="1" w:styleId="OVIOHeader">
    <w:name w:val="OVIOHeader"/>
    <w:rPr>
      <w:rFonts w:ascii="Times New Roman" w:hAnsi="Times New Roman"/>
      <w:sz w:val="24"/>
      <w:lang w:val="ru-RU"/>
    </w:rPr>
  </w:style>
  <w:style w:type="paragraph" w:customStyle="1" w:styleId="ReadingTask">
    <w:name w:val="ReadingTask"/>
    <w:basedOn w:val="NoSpacing"/>
    <w:rPr>
      <w:rFonts w:ascii="Times New Roman" w:hAnsi="Times New Roman"/>
      <w:sz w:val="20"/>
      <w:lang w:val="ru-RU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t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ru-RU</dc:language>
</cp:coreProperties>
</file>