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7AE8" w14:textId="77777777" w:rsidR="004C2BAE" w:rsidRPr="004C2BAE" w:rsidRDefault="004C2BAE" w:rsidP="004C2B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14:ligatures w14:val="none"/>
        </w:rPr>
      </w:pPr>
      <w:r w:rsidRPr="004C2BAE">
        <w:rPr>
          <w:rFonts w:ascii="Segoe UI" w:eastAsia="Times New Roman" w:hAnsi="Segoe UI" w:cs="Segoe UI"/>
          <w:color w:val="000000"/>
          <w:kern w:val="36"/>
          <w:bdr w:val="single" w:sz="2" w:space="0" w:color="auto" w:frame="1"/>
          <w14:ligatures w14:val="none"/>
        </w:rPr>
        <w:t>Generate a SWOT analysis for Jackson Hewitt, a tax preparation company based in Decatur TX, from the perspective of a data analytics candidate preparing for an interview. In a concise, table with graphs, highlight how data analytics impacts the company's Strengths (e.g., leveraging data for decision-making), Weaknesses (e.g., lack of data infrastructure), Opportunities (e.g., predictive analytics for growth), and Threats (e.g., data privacy risks). Use a professional tone.</w:t>
      </w:r>
    </w:p>
    <w:p w14:paraId="06190434" w14:textId="77777777" w:rsidR="004C2BAE" w:rsidRPr="004C2BAE" w:rsidRDefault="004C2BAE" w:rsidP="004C2B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t>Here is a concise, interview-ready SWOT focused on how </w:t>
      </w:r>
      <w:r w:rsidRPr="004C2BAE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14:ligatures w14:val="none"/>
        </w:rPr>
        <w:t>analytics</w:t>
      </w:r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t> can shape Jackson Hewitt’s Decatur, TX office strategy.</w:t>
      </w:r>
    </w:p>
    <w:p w14:paraId="08C30447" w14:textId="77777777" w:rsidR="004C2BAE" w:rsidRPr="004C2BAE" w:rsidRDefault="004C2BAE" w:rsidP="004C2B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4C2BAE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SWOT table from a data analytics lens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616"/>
        <w:gridCol w:w="4922"/>
      </w:tblGrid>
      <w:tr w:rsidR="004C2BAE" w:rsidRPr="004C2BAE" w14:paraId="31E910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7D2E9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31A8C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Data</w:t>
            </w:r>
            <w:r w:rsidRPr="004C2BA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noBreakHyphen/>
              <w:t>related point (Decatur, TX context)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E47E7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How you could talk about analytics in an interview</w:t>
            </w:r>
          </w:p>
        </w:tc>
      </w:tr>
      <w:tr w:rsidR="004C2BAE" w:rsidRPr="004C2BAE" w14:paraId="508D0B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2FD4AB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Strengths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FE7858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Established national brand and recurring seasonal demand for tax prep services, giving access to rich historical filing and customer data across years and locations.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5B81BE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Propose building dashboards that track volume, average refund, product mix, and marketing channel performance by week during tax season to inform staffing and promo decisions.</w:t>
            </w:r>
          </w:p>
        </w:tc>
      </w:tr>
      <w:tr w:rsidR="004C2BAE" w:rsidRPr="004C2BAE" w14:paraId="2ABEE9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F46232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Strengths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6805DC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Standardized processes and compliance requirements create relatively structured data (forms, checklists, return types) that lend themselves well to reporting and automation.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B59FC4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Explain how you’d map key process steps into a data model, then use process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mining or funnel analysis to identify bottlenecks (e.g., drop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offs from consultation to paid return).</w:t>
            </w:r>
          </w:p>
        </w:tc>
      </w:tr>
      <w:tr w:rsidR="004C2BAE" w:rsidRPr="004C2BAE" w14:paraId="149A63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17C35A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Strengths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AE394D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Strong emphasis on maximizing refunds and accuracy, which aligns naturally with analytics use cases such as </w:t>
            </w:r>
            <w:proofErr w:type="gramStart"/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error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 xml:space="preserve">rate </w:t>
            </w:r>
            <w:proofErr w:type="gramEnd"/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tracking and quality scoring.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D8FE22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Suggest models or rules to flag high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risk returns for extra review, reducing amendments and audits while improving client satisfaction.</w:t>
            </w:r>
          </w:p>
        </w:tc>
      </w:tr>
    </w:tbl>
    <w:p w14:paraId="01DF5744" w14:textId="77777777" w:rsidR="004C2BAE" w:rsidRPr="004C2BAE" w:rsidRDefault="004C2BAE" w:rsidP="004C2BAE">
      <w:pPr>
        <w:spacing w:after="0" w:line="240" w:lineRule="auto"/>
        <w:rPr>
          <w:rFonts w:ascii="Segoe UI" w:eastAsia="Times New Roman" w:hAnsi="Segoe UI" w:cs="Segoe UI"/>
          <w:vanish/>
          <w:color w:val="000000"/>
          <w:kern w:val="0"/>
          <w14:ligatures w14:val="none"/>
        </w:rPr>
      </w:pP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4502"/>
        <w:gridCol w:w="4966"/>
      </w:tblGrid>
      <w:tr w:rsidR="004C2BAE" w:rsidRPr="004C2BAE" w14:paraId="021864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36F37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E94EF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Data</w:t>
            </w:r>
            <w:r w:rsidRPr="004C2BA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noBreakHyphen/>
              <w:t>related point (Decatur, TX context)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45A49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How you could talk about analytics in an interview</w:t>
            </w:r>
          </w:p>
        </w:tc>
      </w:tr>
      <w:tr w:rsidR="004C2BAE" w:rsidRPr="004C2BAE" w14:paraId="582582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D87016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Weaknesses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50FDC6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Local offices often operate with limited IT and analytics staff, so data extraction, cleaning, and reporting may be manual and fragmented.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245033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Describe how you’d start with simple, repeatable Excel/BI reports using existing export formats, then </w:t>
            </w:r>
            <w:proofErr w:type="gramStart"/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iterate</w:t>
            </w:r>
            <w:proofErr w:type="gramEnd"/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toward more automated pipelines.</w:t>
            </w:r>
          </w:p>
        </w:tc>
      </w:tr>
      <w:tr w:rsidR="004C2BAE" w:rsidRPr="004C2BAE" w14:paraId="385A8B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F93329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Weaknesses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2C7AB8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Legacy systems and vendor tools can create siloed data (POS, appointment system, CRM, marketing, payroll) that are hard to join for a full customer view.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6CC1FC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Talk about designing a lightweight data model and using unique identifiers (client ID, visit ID) to integrate these sources for better cohort and retention analysis.</w:t>
            </w:r>
          </w:p>
        </w:tc>
      </w:tr>
      <w:tr w:rsidR="004C2BAE" w:rsidRPr="004C2BAE" w14:paraId="3A9680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A8AA78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Weaknesses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A075F0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Limited use of advanced analytics (predictive models, segmentation, forecasting) at the local office level; decisions may lean heavily on intuition and experience.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D968CF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Position yourself as someone who can introduce basic propensity models (likelihood to return, likelihood to buy add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on products) using accessible tools like spreadsheets or simple scripts.</w:t>
            </w:r>
          </w:p>
        </w:tc>
      </w:tr>
    </w:tbl>
    <w:p w14:paraId="3ADBDE22" w14:textId="77777777" w:rsidR="004C2BAE" w:rsidRPr="004C2BAE" w:rsidRDefault="004C2BAE" w:rsidP="004C2BAE">
      <w:pPr>
        <w:spacing w:after="0" w:line="240" w:lineRule="auto"/>
        <w:rPr>
          <w:rFonts w:ascii="Segoe UI" w:eastAsia="Times New Roman" w:hAnsi="Segoe UI" w:cs="Segoe UI"/>
          <w:vanish/>
          <w:color w:val="000000"/>
          <w:kern w:val="0"/>
          <w14:ligatures w14:val="none"/>
        </w:rPr>
      </w:pP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4928"/>
        <w:gridCol w:w="4412"/>
      </w:tblGrid>
      <w:tr w:rsidR="004C2BAE" w:rsidRPr="004C2BAE" w14:paraId="5CF8E9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58B61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0D796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Data</w:t>
            </w:r>
            <w:r w:rsidRPr="004C2BA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noBreakHyphen/>
              <w:t>related point (Decatur, TX context)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B7D0B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How you could talk about analytics in an interview</w:t>
            </w:r>
          </w:p>
        </w:tc>
      </w:tr>
      <w:tr w:rsidR="004C2BAE" w:rsidRPr="004C2BAE" w14:paraId="1FC446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31699A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Opportunities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AD255F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Use predictive analytics to forecast daily and hourly client traffic in the Decatur office during tax season, improving staffing and wait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time management.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7F5A9F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Explain how you’d use historical visit data (date, time, type of return, channel) to build a simple forecasting model and feed it into a staffing schedule.</w:t>
            </w:r>
          </w:p>
        </w:tc>
      </w:tr>
      <w:tr w:rsidR="004C2BAE" w:rsidRPr="004C2BAE" w14:paraId="1C8454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453D0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Opportunities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A0274F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Develop customer segmentation (e.g., families, small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business owners, gig workers) to target marketing and cross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sell relevant products such as audit support or refund advances.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10C5E3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Outline an approach for clustering clients by attributes (income range, return complexity, product usage) and tailoring email or SMS campaigns accordingly.</w:t>
            </w:r>
          </w:p>
        </w:tc>
      </w:tr>
      <w:tr w:rsidR="004C2BAE" w:rsidRPr="004C2BAE" w14:paraId="328B03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9E43D4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Opportunities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9CCAB3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Benchmark Decatur office performance against regional or national averages (conversion, NPS, refund size, error rates) to identify best practices and gaps.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18EEBA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Propose standardized KPI dashboards and league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table style views so managers can spot outliers and run experiments on pricing, promotions, or hours.</w:t>
            </w:r>
          </w:p>
        </w:tc>
      </w:tr>
      <w:tr w:rsidR="004C2BAE" w:rsidRPr="004C2BAE" w14:paraId="4BFFA1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1DAC16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Opportunities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5F8EF2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Use digital channels and tax software growth trends to design data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driven hybrid offerings (in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person + online assistance, document upload) that fit the local market.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FBDAA5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Discuss A/B testing of digital features and measurement of adoption, completion rate, and revenue per client across channels.</w:t>
            </w:r>
          </w:p>
        </w:tc>
      </w:tr>
    </w:tbl>
    <w:p w14:paraId="28EF9968" w14:textId="77777777" w:rsidR="004C2BAE" w:rsidRPr="004C2BAE" w:rsidRDefault="004C2BAE" w:rsidP="004C2BAE">
      <w:pPr>
        <w:spacing w:after="0" w:line="240" w:lineRule="auto"/>
        <w:rPr>
          <w:rFonts w:ascii="Segoe UI" w:eastAsia="Times New Roman" w:hAnsi="Segoe UI" w:cs="Segoe UI"/>
          <w:vanish/>
          <w:color w:val="000000"/>
          <w:kern w:val="0"/>
          <w14:ligatures w14:val="none"/>
        </w:rPr>
      </w:pP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411"/>
        <w:gridCol w:w="5127"/>
      </w:tblGrid>
      <w:tr w:rsidR="004C2BAE" w:rsidRPr="004C2BAE" w14:paraId="04977C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CF364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Dimension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1F72D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Data</w:t>
            </w:r>
            <w:r w:rsidRPr="004C2BA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noBreakHyphen/>
              <w:t>related point (Decatur, TX context)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46DDD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How you could talk about analytics in an interview</w:t>
            </w:r>
          </w:p>
        </w:tc>
      </w:tr>
      <w:tr w:rsidR="004C2BAE" w:rsidRPr="004C2BAE" w14:paraId="48E943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7F8EA3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Threats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8FE3B9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Competitive pressure from DIY tax software and other national chains, many of which invest heavily in advanced analytics and personalization.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20083F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Emphasize how better use of local data (community events, demographics, repeat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client behavior) can differentiate the Decatur office with more tailored service and outreach.</w:t>
            </w:r>
          </w:p>
        </w:tc>
      </w:tr>
      <w:tr w:rsidR="004C2BAE" w:rsidRPr="004C2BAE" w14:paraId="49F7CC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C15EEC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Threats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6348F9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Increasing regulatory and data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privacy expectations around handling sensitive tax data, including consent, retention, and access control.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F325A3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Describe how you’d partner with compliance/IT to define data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governance rules, data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access logs, and basic anomaly monitoring on logins and data exports.</w:t>
            </w:r>
          </w:p>
        </w:tc>
      </w:tr>
      <w:tr w:rsidR="004C2BAE" w:rsidRPr="004C2BAE" w14:paraId="0BA331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67BFB6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Threats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327E3D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Cybersecurity risks (phishing, ransomware, credential theft) that can damage trust if client data is compromised.</w:t>
            </w: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21AAD3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Note that analytics can support monitoring of suspicious activity patterns while also requiring robust security for any new dashboards or data flows you build.</w:t>
            </w:r>
          </w:p>
        </w:tc>
      </w:tr>
      <w:tr w:rsidR="004C2BAE" w:rsidRPr="004C2BAE" w14:paraId="6F5698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A0759D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Threats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CCCB79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Economic cycles and changes in tax law can shift filing volume and product demand, making revenue less predictable for a single local office.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A6A6B8" w14:textId="77777777" w:rsidR="004C2BAE" w:rsidRPr="004C2BAE" w:rsidRDefault="004C2BAE" w:rsidP="004C2BA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2BA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Explain how forecasting scenarios and sensitivity analysis can help the office plan for different volumes and adjust marketing or staffing strategies early.</w:t>
            </w:r>
          </w:p>
        </w:tc>
      </w:tr>
    </w:tbl>
    <w:p w14:paraId="6822F859" w14:textId="77777777" w:rsidR="004C2BAE" w:rsidRPr="004C2BAE" w:rsidRDefault="004C2BAE" w:rsidP="004C2B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4C2BAE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Simple analytics “graphs” you could reference verbally</w:t>
      </w:r>
    </w:p>
    <w:p w14:paraId="209E4B52" w14:textId="77777777" w:rsidR="004C2BAE" w:rsidRPr="004C2BAE" w:rsidRDefault="004C2BAE" w:rsidP="004C2B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t>You can mention a few </w:t>
      </w:r>
      <w:r w:rsidRPr="004C2BAE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14:ligatures w14:val="none"/>
        </w:rPr>
        <w:t>simple visuals</w:t>
      </w:r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t> you would create, even if you do not show them in the interview:</w:t>
      </w:r>
    </w:p>
    <w:p w14:paraId="73BC4C39" w14:textId="77777777" w:rsidR="004C2BAE" w:rsidRPr="004C2BAE" w:rsidRDefault="004C2BAE" w:rsidP="004C2BA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t>A line chart of daily client volume from January–April for the last 3 years to highlight seasonality and staffing needs.</w:t>
      </w:r>
      <w:r w:rsidRPr="004C2BAE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14:ligatures w14:val="none"/>
        </w:rPr>
        <w:t>​</w:t>
      </w:r>
    </w:p>
    <w:p w14:paraId="19C512D5" w14:textId="77777777" w:rsidR="004C2BAE" w:rsidRPr="004C2BAE" w:rsidRDefault="004C2BAE" w:rsidP="004C2BA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t>A bar chart of average revenue per client by segment (e.g., basic, itemized, small business) to identify high</w:t>
      </w:r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noBreakHyphen/>
        <w:t>value groups in Decatur.</w:t>
      </w:r>
      <w:r w:rsidRPr="004C2BAE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14:ligatures w14:val="none"/>
        </w:rPr>
        <w:t>​</w:t>
      </w:r>
    </w:p>
    <w:p w14:paraId="38702D0D" w14:textId="77777777" w:rsidR="004C2BAE" w:rsidRPr="004C2BAE" w:rsidRDefault="004C2BAE" w:rsidP="004C2BA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t>A funnel chart from leads → appointments → completed returns → returning clients next year to show where process improvements could matter most.</w:t>
      </w:r>
    </w:p>
    <w:p w14:paraId="427D23FD" w14:textId="77777777" w:rsidR="004C2BAE" w:rsidRPr="004C2BAE" w:rsidRDefault="004C2BAE" w:rsidP="004C2B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These examples let you connect the SWOT points directly to concrete analytics work you could </w:t>
      </w:r>
      <w:proofErr w:type="gramStart"/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t>drive</w:t>
      </w:r>
      <w:proofErr w:type="gramEnd"/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as a candidate.</w:t>
      </w:r>
    </w:p>
    <w:p w14:paraId="55DA79B3" w14:textId="77777777" w:rsidR="004C2BAE" w:rsidRPr="004C2BAE" w:rsidRDefault="004C2BAE" w:rsidP="004C2BAE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t>Follow-ups</w:t>
      </w:r>
    </w:p>
    <w:p w14:paraId="397BAB3C" w14:textId="77777777" w:rsidR="004C2BAE" w:rsidRPr="004C2BAE" w:rsidRDefault="004C2BAE" w:rsidP="004C2BAE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>How can data analytics improve Jackson Hewitt customer retention</w:t>
      </w:r>
    </w:p>
    <w:p w14:paraId="5864E327" w14:textId="77777777" w:rsidR="004C2BAE" w:rsidRPr="004C2BAE" w:rsidRDefault="004C2BAE" w:rsidP="004C2BAE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t>What key metrics should a data analyst track for tax prep performance</w:t>
      </w:r>
    </w:p>
    <w:p w14:paraId="316B3E83" w14:textId="77777777" w:rsidR="004C2BAE" w:rsidRPr="004C2BAE" w:rsidRDefault="004C2BAE" w:rsidP="004C2BAE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t>Interview questions on SWOT using data at Jackson Hewitt</w:t>
      </w:r>
    </w:p>
    <w:p w14:paraId="7A49FE47" w14:textId="77777777" w:rsidR="004C2BAE" w:rsidRPr="004C2BAE" w:rsidRDefault="004C2BAE" w:rsidP="004C2BAE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t>Competitors SWOT comparison H&amp;R Block vs Jackson Hewitt</w:t>
      </w:r>
    </w:p>
    <w:p w14:paraId="03ACF012" w14:textId="77777777" w:rsidR="004C2BAE" w:rsidRPr="004C2BAE" w:rsidRDefault="004C2BAE" w:rsidP="004C2BAE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C2BAE">
        <w:rPr>
          <w:rFonts w:ascii="Segoe UI" w:eastAsia="Times New Roman" w:hAnsi="Segoe UI" w:cs="Segoe UI"/>
          <w:color w:val="000000"/>
          <w:kern w:val="0"/>
          <w14:ligatures w14:val="none"/>
        </w:rPr>
        <w:t>Data analytics case studies in tax preparation industry</w:t>
      </w:r>
    </w:p>
    <w:p w14:paraId="63D80999" w14:textId="77777777" w:rsidR="004C2BAE" w:rsidRDefault="004C2BAE"/>
    <w:sectPr w:rsidR="004C2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F494C"/>
    <w:multiLevelType w:val="multilevel"/>
    <w:tmpl w:val="4EAC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4284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AE"/>
    <w:rsid w:val="004C2BAE"/>
    <w:rsid w:val="00FD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BF7FA"/>
  <w15:chartTrackingRefBased/>
  <w15:docId w15:val="{07C1F40B-7787-4FD0-93E2-5E279784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981</Words>
  <Characters>5593</Characters>
  <Application>Microsoft Office Word</Application>
  <DocSecurity>0</DocSecurity>
  <Lines>46</Lines>
  <Paragraphs>13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Vickie McElroy</dc:creator>
  <cp:keywords/>
  <dc:description/>
  <cp:lastModifiedBy>Vickie McElroy</cp:lastModifiedBy>
  <cp:revision>2</cp:revision>
  <dcterms:created xsi:type="dcterms:W3CDTF">2026-02-09T22:33:00Z</dcterms:created>
  <dcterms:modified xsi:type="dcterms:W3CDTF">2026-02-09T22:36:00Z</dcterms:modified>
</cp:coreProperties>
</file>