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Техническое задание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на разработку АБИС — учёт каталога, выдач и просрочек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sz w:val="24"/>
        </w:rPr>
        <w:t>Курсовой проект РТУ МИРЭА · Кейс 8 · Дисциплина «Основы проектной деятельности»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249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249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Дата создания</w:t>
            </w:r>
          </w:p>
        </w:tc>
        <w:tc>
          <w:tcPr>
            <w:tcW w:type="dxa" w:w="249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Дата обновления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v1.0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Final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2026-04-19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2026-05-09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6236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Полное наименование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Автоматизированная библиотечно-информационная система (АБИС)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Условное обозначение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ABIS Case 8 v2.2-lite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Заказчик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Учебная библиотека (учебный кейс)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Исполнитель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Команда из 4 человек, РТУ МИРЭА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Основание для разработки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Курсовое задание по дисциплине ОПД, кейс №8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Срок выполнения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23.02.2026 — 30.05.2026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Источники финансирования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Учебный проект (без внешнего финансирования)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Порядок сдачи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Поэтапная защита на хакатонах H1–H4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2. Назначение и цели создания системы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2.1. Назначение системы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Автоматизация учёта книжного фонда, читателей, выдач и просрочек с интеграцией с 1С через файловый CSV-обмен. Целевой пользователь — библиотекарь учебного учреждения (Анна, см. DOC-DIS-002).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2.2. Цели создания</w:t>
      </w:r>
    </w:p>
    <w:p>
      <w:pPr>
        <w:pStyle w:val="ListBullet"/>
      </w:pPr>
      <w:r>
        <w:rPr>
          <w:rFonts w:ascii="Times New Roman" w:hAnsi="Times New Roman"/>
          <w:sz w:val="24"/>
        </w:rPr>
        <w:t>Снизить долю просрочек до уровня ≤ 5%.</w:t>
      </w:r>
    </w:p>
    <w:p>
      <w:pPr>
        <w:pStyle w:val="ListBullet"/>
      </w:pPr>
      <w:r>
        <w:rPr>
          <w:rFonts w:ascii="Times New Roman" w:hAnsi="Times New Roman"/>
          <w:sz w:val="24"/>
        </w:rPr>
        <w:t>Сократить время выдачи одной книги до ≤ 30 секунд.</w:t>
      </w:r>
    </w:p>
    <w:p>
      <w:pPr>
        <w:pStyle w:val="ListBullet"/>
      </w:pPr>
      <w:r>
        <w:rPr>
          <w:rFonts w:ascii="Times New Roman" w:hAnsi="Times New Roman"/>
          <w:sz w:val="24"/>
        </w:rPr>
        <w:t>Исключить двойной ручной ввод между бухгалтерией и библиотекой.</w:t>
      </w:r>
    </w:p>
    <w:p>
      <w:pPr>
        <w:pStyle w:val="ListBullet"/>
      </w:pPr>
      <w:r>
        <w:rPr>
          <w:rFonts w:ascii="Times New Roman" w:hAnsi="Times New Roman"/>
          <w:sz w:val="24"/>
        </w:rPr>
        <w:t>Обеспечить прозрачный дашборд KPI для руководства библиотеки.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3. Характеристика объектов автоматизации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Объект автоматизации — процесс выдачи и возврата книг учебной библиотеки.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Основные сущности предметной области: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Сущность</w:t>
            </w:r>
          </w:p>
        </w:tc>
        <w:tc>
          <w:tcPr>
            <w:tcW w:type="dxa" w:w="453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Ключевые поля</w:t>
            </w:r>
          </w:p>
        </w:tc>
        <w:tc>
          <w:tcPr>
            <w:tcW w:type="dxa" w:w="198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Объём (T1)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Книга (book)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book_code, title, author, year, udk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250 единиц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Читатель (reader)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reader_id, fio, group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150 единиц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Выдача (loan)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loan_id, reader_id, book_code, issue_date, due_date, return_date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≈ активные/600, KPI просрочек ≤15%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Пользователь системы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username, role, password_hash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 (admin/librarian/reader)</w:t>
            </w:r>
          </w:p>
        </w:tc>
      </w:tr>
      <w:t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Журнал событий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id, action, user, target, timestamp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 факту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4. Требования к системе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4.1. Требования к системе в целом</w:t>
      </w:r>
    </w:p>
    <w:p>
      <w:pPr>
        <w:pStyle w:val="ListBullet"/>
      </w:pPr>
      <w:r>
        <w:rPr>
          <w:rFonts w:ascii="Times New Roman" w:hAnsi="Times New Roman"/>
          <w:sz w:val="24"/>
        </w:rPr>
        <w:t>Архитектура: трёхзвенная (Web ↔ API ↔ БД) + 1С через CSV-обмен.</w:t>
      </w:r>
    </w:p>
    <w:p>
      <w:pPr>
        <w:pStyle w:val="ListBullet"/>
      </w:pPr>
      <w:r>
        <w:rPr>
          <w:rFonts w:ascii="Times New Roman" w:hAnsi="Times New Roman"/>
          <w:sz w:val="24"/>
        </w:rPr>
        <w:t>Стек: React 18 + TypeScript + Vite (frontend, single-file dist), FastAPI + SQLite + JWT (backend), 1С 8.3 учебная.</w:t>
      </w:r>
    </w:p>
    <w:p>
      <w:pPr>
        <w:pStyle w:val="ListBullet"/>
      </w:pPr>
      <w:r>
        <w:rPr>
          <w:rFonts w:ascii="Times New Roman" w:hAnsi="Times New Roman"/>
          <w:sz w:val="24"/>
        </w:rPr>
        <w:t>Производительность: API отвечает ≤ 500 мс на 95-м перцентиле при 100 RPS.</w:t>
      </w:r>
    </w:p>
    <w:p>
      <w:pPr>
        <w:pStyle w:val="ListBullet"/>
      </w:pPr>
      <w:r>
        <w:rPr>
          <w:rFonts w:ascii="Times New Roman" w:hAnsi="Times New Roman"/>
          <w:sz w:val="24"/>
        </w:rPr>
        <w:t>Надёжность: ежедневный snapshot БД (DOC-OPS-003).</w:t>
      </w:r>
    </w:p>
    <w:p>
      <w:pPr>
        <w:pStyle w:val="ListBullet"/>
      </w:pPr>
      <w:r>
        <w:rPr>
          <w:rFonts w:ascii="Times New Roman" w:hAnsi="Times New Roman"/>
          <w:sz w:val="24"/>
        </w:rPr>
        <w:t>Безопасность: JWT с истечением 24 часа; bcrypt напрямую (без passlib).</w:t>
      </w:r>
    </w:p>
    <w:p>
      <w:pPr>
        <w:pStyle w:val="ListBullet"/>
      </w:pPr>
      <w:r>
        <w:rPr>
          <w:rFonts w:ascii="Times New Roman" w:hAnsi="Times New Roman"/>
          <w:sz w:val="24"/>
        </w:rPr>
        <w:t>Кодировки CSV: UTF-8 BOM (по умолчанию) или cp1251 (по согласованию).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4.2. Функциональные требования (FR)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6520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113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Связь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FR-01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Аутентификация по JWT, 3 роли (admin / librarian / reader)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AC-01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FR-02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CRUD каталога книг с валидацией и поиском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AC-02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FR-03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CRUD читателей с поиском по ФИО и группе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AC-03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FR-04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Выдача книги с контролем BR-01 (одна активная выдача на book_code)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AC-04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FR-05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Возврат книги с записью return_date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AC-04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FR-06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Расчёт просрочки на лету (today − due_date)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AC-06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FR-07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Поиск и фильтры по каталогу/читателям/выдачам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AC-07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FR-08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Дашборд KPI: книг, читателей, активных, просрочено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AC-08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FR-09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Импорт CSV из 1С: books, readers, loans (3 эндпоинта)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AC-09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FR-10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Экспорт CSV в 1С: books, overdue (2 эндпоинта)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AC-09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FR-11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RBAC: разграничение прав по ролям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AC-01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FR-12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Журнал событий (audit log)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AC-10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FR-13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Эндпоинт /1c/status: состояние интеграции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AC-09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FR-14</w:t>
            </w:r>
          </w:p>
        </w:tc>
        <w:tc>
          <w:tcPr>
            <w:tcW w:type="dxa" w:w="65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Резервное копирование БД (snapshot)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AC-10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8"/>
        </w:rPr>
        <w:t>4.3. Нефункциональные требования</w:t>
      </w:r>
    </w:p>
    <w:p>
      <w:pPr>
        <w:pStyle w:val="ListBullet"/>
      </w:pPr>
      <w:r>
        <w:rPr>
          <w:rFonts w:ascii="Times New Roman" w:hAnsi="Times New Roman"/>
          <w:sz w:val="24"/>
        </w:rPr>
        <w:t>Удобство: основные операции выполняются ≤ 3 кликов от дашборда.</w:t>
      </w:r>
    </w:p>
    <w:p>
      <w:pPr>
        <w:pStyle w:val="ListBullet"/>
      </w:pPr>
      <w:r>
        <w:rPr>
          <w:rFonts w:ascii="Times New Roman" w:hAnsi="Times New Roman"/>
          <w:sz w:val="24"/>
        </w:rPr>
        <w:t>Локализация: интерфейс на русском, форматы дат YYYY-MM-DD.</w:t>
      </w:r>
    </w:p>
    <w:p>
      <w:pPr>
        <w:pStyle w:val="ListBullet"/>
      </w:pPr>
      <w:r>
        <w:rPr>
          <w:rFonts w:ascii="Times New Roman" w:hAnsi="Times New Roman"/>
          <w:sz w:val="24"/>
        </w:rPr>
        <w:t>Совместимость: Chrome 110+, Firefox 110+, Edge 110+.</w:t>
      </w:r>
    </w:p>
    <w:p>
      <w:pPr>
        <w:pStyle w:val="ListBullet"/>
      </w:pPr>
      <w:r>
        <w:rPr>
          <w:rFonts w:ascii="Times New Roman" w:hAnsi="Times New Roman"/>
          <w:sz w:val="24"/>
        </w:rPr>
        <w:t>Документация: полный пакет согласно RoadMap, оформлен по DOC-STD-001.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5. Состав и содержание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3969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Работы</w:t>
            </w:r>
          </w:p>
        </w:tc>
        <w:tc>
          <w:tcPr>
            <w:tcW w:type="dxa" w:w="1587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Срок</w:t>
            </w:r>
          </w:p>
        </w:tc>
        <w:tc>
          <w:tcPr>
            <w:tcW w:type="dxa" w:w="266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Ответственный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E1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Анализ домена, карточка, устав, персоны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23.02–21.03</w:t>
            </w:r>
          </w:p>
        </w:tc>
        <w:tc>
          <w:tcPr>
            <w:tcW w:type="dxa" w:w="26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E2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User Stories, MoSCoW, BPMN, ERD, wireframes, mock-демо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22.03–11.04</w:t>
            </w:r>
          </w:p>
        </w:tc>
        <w:tc>
          <w:tcPr>
            <w:tcW w:type="dxa" w:w="26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Кирбитов, Гуков, Коптилин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E3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Backend, frontend, 1С-конфигурация, CSV-обмен, ТЗ финальное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12.04–02.05</w:t>
            </w:r>
          </w:p>
        </w:tc>
        <w:tc>
          <w:tcPr>
            <w:tcW w:type="dxa" w:w="26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Гуков, Коптилин, Рабаданов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E4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Приёмочные тесты, демо-сценарий, runbook, ретроспектива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03.05–30.05</w:t>
            </w:r>
          </w:p>
        </w:tc>
        <w:tc>
          <w:tcPr>
            <w:tcW w:type="dxa" w:w="266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Вся команда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6. Порядок контроля и приёмки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Приёмка проводится поэтапно на хакатонах H1–H4. Каждый этап оформляется отдельным CP-документом (CP1–CP4). На финальной защите H4 проверяется полный комплект артефактов и работающая сборка v2.2-lite.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Критерии приёмки финального этапа (AC-01..AC-10):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8220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AC-01</w:t>
            </w:r>
          </w:p>
        </w:tc>
        <w:tc>
          <w:tcPr>
            <w:tcW w:type="dxa" w:w="82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Аутентификация и роли работают, неверный пароль отвергается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AC-02</w:t>
            </w:r>
          </w:p>
        </w:tc>
        <w:tc>
          <w:tcPr>
            <w:tcW w:type="dxa" w:w="82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Каталог: создание/редактирование/удаление с защитой BR-01 при наличии активных выдач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AC-03</w:t>
            </w:r>
          </w:p>
        </w:tc>
        <w:tc>
          <w:tcPr>
            <w:tcW w:type="dxa" w:w="82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Читатели: CRUD с поиском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AC-04</w:t>
            </w:r>
          </w:p>
        </w:tc>
        <w:tc>
          <w:tcPr>
            <w:tcW w:type="dxa" w:w="82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Выдача и возврат с корректным расчётом дат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AC-05</w:t>
            </w:r>
          </w:p>
        </w:tc>
        <w:tc>
          <w:tcPr>
            <w:tcW w:type="dxa" w:w="82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BR-01: повторная выдача одного book_code → 409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AC-06</w:t>
            </w:r>
          </w:p>
        </w:tc>
        <w:tc>
          <w:tcPr>
            <w:tcW w:type="dxa" w:w="82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Просрочка: список с днями просрочки, корректная сортировка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AC-07</w:t>
            </w:r>
          </w:p>
        </w:tc>
        <w:tc>
          <w:tcPr>
            <w:tcW w:type="dxa" w:w="82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Поиск/фильтры по всем основным сущностям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AC-08</w:t>
            </w:r>
          </w:p>
        </w:tc>
        <w:tc>
          <w:tcPr>
            <w:tcW w:type="dxa" w:w="82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Дашборд: цифры совпадают с фильтрами /loans (limit=1000)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AC-09</w:t>
            </w:r>
          </w:p>
        </w:tc>
        <w:tc>
          <w:tcPr>
            <w:tcW w:type="dxa" w:w="82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CSV-обмен: импорт/экспорт в обе стороны без потерь</w:t>
            </w:r>
          </w:p>
        </w:tc>
      </w:tr>
      <w:tr>
        <w:tc>
          <w:tcPr>
            <w:tcW w:type="dxa" w:w="85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AC-10</w:t>
            </w:r>
          </w:p>
        </w:tc>
        <w:tc>
          <w:tcPr>
            <w:tcW w:type="dxa" w:w="82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Журнал событий и snapshot БД работают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7. Требования к составу и содержанию работ по подготовке к вводу в действие</w:t>
      </w:r>
    </w:p>
    <w:p>
      <w:pPr>
        <w:pStyle w:val="ListBullet"/>
      </w:pPr>
      <w:r>
        <w:rPr>
          <w:rFonts w:ascii="Times New Roman" w:hAnsi="Times New Roman"/>
          <w:sz w:val="24"/>
        </w:rPr>
        <w:t>Подготовить README репозитория с командой `make demo`.</w:t>
      </w:r>
    </w:p>
    <w:p>
      <w:pPr>
        <w:pStyle w:val="ListBullet"/>
      </w:pPr>
      <w:r>
        <w:rPr>
          <w:rFonts w:ascii="Times New Roman" w:hAnsi="Times New Roman"/>
          <w:sz w:val="24"/>
        </w:rPr>
        <w:t>Сгенерировать T1-данные (250/150/200/206) скриптом seed_T1.py.</w:t>
      </w:r>
    </w:p>
    <w:p>
      <w:pPr>
        <w:pStyle w:val="ListBullet"/>
      </w:pPr>
      <w:r>
        <w:rPr>
          <w:rFonts w:ascii="Times New Roman" w:hAnsi="Times New Roman"/>
          <w:sz w:val="24"/>
        </w:rPr>
        <w:t>Импортировать 1Cv8.dt в учебную 1С 8.3.</w:t>
      </w:r>
    </w:p>
    <w:p>
      <w:pPr>
        <w:pStyle w:val="ListBullet"/>
      </w:pPr>
      <w:r>
        <w:rPr>
          <w:rFonts w:ascii="Times New Roman" w:hAnsi="Times New Roman"/>
          <w:sz w:val="24"/>
        </w:rPr>
        <w:t>Прогнать `pytest -v` (17/17 ok).</w:t>
      </w:r>
    </w:p>
    <w:p>
      <w:pPr>
        <w:pStyle w:val="ListBullet"/>
      </w:pPr>
      <w:r>
        <w:rPr>
          <w:rFonts w:ascii="Times New Roman" w:hAnsi="Times New Roman"/>
          <w:sz w:val="24"/>
        </w:rPr>
        <w:t>Открыть `dist/index.html` в браузере, проверить логин и каталог.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8. Требования к документированию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Полный пакет документов согласно RoadMap (32 файла, см. README репозитория). Стандарт именования и версионирования — DOC-STD-001. Все ключевые документы (карточка, устав, ТЗ) поддерживаются в двух форматах: Markdown (источник) и DOCX (для печати).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9. Источники разработки</w:t>
      </w:r>
    </w:p>
    <w:p>
      <w:pPr>
        <w:pStyle w:val="ListBullet"/>
      </w:pPr>
      <w:r>
        <w:rPr>
          <w:rFonts w:ascii="Times New Roman" w:hAnsi="Times New Roman"/>
          <w:sz w:val="24"/>
        </w:rPr>
        <w:t>Файл «Кейсы_ОПД_260205_133451 (2).pdf» — текст кейса 8.</w:t>
      </w:r>
    </w:p>
    <w:p>
      <w:pPr>
        <w:pStyle w:val="ListBullet"/>
      </w:pPr>
      <w:r>
        <w:rPr>
          <w:rFonts w:ascii="Times New Roman" w:hAnsi="Times New Roman"/>
          <w:sz w:val="24"/>
        </w:rPr>
        <w:t>Файл «ОПД_Дорожная_карта_курса.pdf» — список артефактов и контрольных точек.</w:t>
      </w:r>
    </w:p>
    <w:p>
      <w:pPr>
        <w:pStyle w:val="ListBullet"/>
      </w:pPr>
      <w:r>
        <w:rPr>
          <w:rFonts w:ascii="Times New Roman" w:hAnsi="Times New Roman"/>
          <w:sz w:val="24"/>
        </w:rPr>
        <w:t>Файл «Шаблон_технического_задания.pdf» — структура настоящего ТЗ.</w:t>
      </w:r>
    </w:p>
    <w:p>
      <w:pPr>
        <w:pStyle w:val="ListBullet"/>
      </w:pPr>
      <w:r>
        <w:rPr>
          <w:rFonts w:ascii="Times New Roman" w:hAnsi="Times New Roman"/>
          <w:sz w:val="24"/>
        </w:rPr>
        <w:t>Эталонный проект Menu Maestro (Кейс 26) — структура документации.</w:t>
      </w:r>
    </w:p>
    <w:p>
      <w:pPr>
        <w:pStyle w:val="ListBullet"/>
      </w:pPr>
      <w:r>
        <w:rPr>
          <w:rFonts w:ascii="Times New Roman" w:hAnsi="Times New Roman"/>
          <w:sz w:val="24"/>
        </w:rPr>
        <w:t>Образец оформления — финальное ТЗ MediFlow (Кейс 7).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10. Требования к программному обеспечению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Слой</w:t>
            </w:r>
          </w:p>
        </w:tc>
        <w:tc>
          <w:tcPr>
            <w:tcW w:type="dxa" w:w="7087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Технологии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Frontend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React 18, TypeScript, Vite (single-file dist), Tailwind CSS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Python 3.11+, FastAPI, uvicorn, SQLAlchemy, alembic, bcrypt, PyJWT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БД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SQLite (учебный режим)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1С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1С:Предприятие 8.3 учебная редакция, BSL, СКД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Тесты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pytest, httpx (тестовый клиент FastAPI)</w:t>
            </w:r>
          </w:p>
        </w:tc>
      </w:tr>
      <w:tr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CI/Сборка</w:t>
            </w:r>
          </w:p>
        </w:tc>
        <w:tc>
          <w:tcPr>
            <w:tcW w:type="dxa" w:w="70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локальная сборка скриптами; CI/CD не используется (учебный проект)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11. Требования к техническому обеспечению</w:t>
      </w:r>
    </w:p>
    <w:p>
      <w:pPr>
        <w:pStyle w:val="ListBullet"/>
      </w:pPr>
      <w:r>
        <w:rPr>
          <w:rFonts w:ascii="Times New Roman" w:hAnsi="Times New Roman"/>
          <w:sz w:val="24"/>
        </w:rPr>
        <w:t>Локальная машина команды/преподавателя: 8 ГБ RAM, 5 ГБ свободно.</w:t>
      </w:r>
    </w:p>
    <w:p>
      <w:pPr>
        <w:pStyle w:val="ListBullet"/>
      </w:pPr>
      <w:r>
        <w:rPr>
          <w:rFonts w:ascii="Times New Roman" w:hAnsi="Times New Roman"/>
          <w:sz w:val="24"/>
        </w:rPr>
        <w:t>ОС: Windows 10/11 (для 1С учебной), macOS / Linux (для backend/frontend).</w:t>
      </w:r>
    </w:p>
    <w:p>
      <w:pPr>
        <w:pStyle w:val="ListBullet"/>
      </w:pPr>
      <w:r>
        <w:rPr>
          <w:rFonts w:ascii="Times New Roman" w:hAnsi="Times New Roman"/>
          <w:sz w:val="24"/>
        </w:rPr>
        <w:t>Сеть: не требуется (всё работает локально).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12. Требования к информационному обеспечению</w:t>
      </w:r>
    </w:p>
    <w:p>
      <w:pPr>
        <w:pStyle w:val="ListBullet"/>
      </w:pPr>
      <w:r>
        <w:rPr>
          <w:rFonts w:ascii="Times New Roman" w:hAnsi="Times New Roman"/>
          <w:sz w:val="24"/>
        </w:rPr>
        <w:t>Тестовый набор T1: 250 книг, 150 читателей, ≈200 активных выдач, KPI просрочек ≤15%.</w:t>
      </w:r>
    </w:p>
    <w:p>
      <w:pPr>
        <w:pStyle w:val="ListBullet"/>
      </w:pPr>
      <w:r>
        <w:rPr>
          <w:rFonts w:ascii="Times New Roman" w:hAnsi="Times New Roman"/>
          <w:sz w:val="24"/>
        </w:rPr>
        <w:t>Структура CSV для 1С: см. DOC-INT-002 (контракты A–F).</w:t>
      </w:r>
    </w:p>
    <w:p>
      <w:pPr>
        <w:pStyle w:val="ListBullet"/>
      </w:pPr>
      <w:r>
        <w:rPr>
          <w:rFonts w:ascii="Times New Roman" w:hAnsi="Times New Roman"/>
          <w:sz w:val="24"/>
        </w:rPr>
        <w:t>Маппинг полей 1С↔API: DOC-INT-003.</w:t>
      </w:r>
    </w:p>
    <w:p>
      <w:pPr>
        <w:pStyle w:val="ListBullet"/>
      </w:pPr>
      <w:r>
        <w:rPr>
          <w:rFonts w:ascii="Times New Roman" w:hAnsi="Times New Roman"/>
          <w:sz w:val="24"/>
        </w:rPr>
        <w:t>Словарь данных: DOC-DAT-002.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13. Требования к организационному обеспечению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Команда из 4 человек с фиксированными ролями (см. DOC-GOV-003). Чаты — Telegram/Discord, репозиторий — github.com/Severenskyyy/Course. Стендапы — 2 раза в неделю в окнах между хакатонами.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14. Требования к методическому обеспечению</w:t>
      </w:r>
    </w:p>
    <w:p>
      <w:pPr>
        <w:pStyle w:val="ListBullet"/>
      </w:pPr>
      <w:r>
        <w:rPr>
          <w:rFonts w:ascii="Times New Roman" w:hAnsi="Times New Roman"/>
          <w:sz w:val="24"/>
        </w:rPr>
        <w:t>Нотации: BPMN 2.0 (бизнес-процесс), ERD (модель данных), DFD (потоки).</w:t>
      </w:r>
    </w:p>
    <w:p>
      <w:pPr>
        <w:pStyle w:val="ListBullet"/>
      </w:pPr>
      <w:r>
        <w:rPr>
          <w:rFonts w:ascii="Times New Roman" w:hAnsi="Times New Roman"/>
          <w:sz w:val="24"/>
        </w:rPr>
        <w:t>Метод оценки рисков: Харрингтон (Pr × Im).</w:t>
      </w:r>
    </w:p>
    <w:p>
      <w:pPr>
        <w:pStyle w:val="ListBullet"/>
      </w:pPr>
      <w:r>
        <w:rPr>
          <w:rFonts w:ascii="Times New Roman" w:hAnsi="Times New Roman"/>
          <w:sz w:val="24"/>
        </w:rPr>
        <w:t>Стандарт документации команды: DOC-STD-001.</w:t>
      </w:r>
    </w:p>
    <w:p>
      <w:pPr>
        <w:pStyle w:val="ListBullet"/>
      </w:pPr>
      <w:r>
        <w:rPr>
          <w:rFonts w:ascii="Times New Roman" w:hAnsi="Times New Roman"/>
          <w:sz w:val="24"/>
        </w:rPr>
        <w:t>Подход к тестированию: pytest + 30 приёмочных сценариев (DOC-TST-001).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Приложение А. Связь с другими документами</w:t>
      </w:r>
    </w:p>
    <w:p>
      <w:pPr>
        <w:pStyle w:val="ListBullet"/>
      </w:pPr>
      <w:r>
        <w:rPr>
          <w:rFonts w:ascii="Times New Roman" w:hAnsi="Times New Roman"/>
          <w:sz w:val="24"/>
        </w:rPr>
        <w:t>DOC-GOV-001 — Карточка проекта (бюджет, KPI, RACI).</w:t>
      </w:r>
    </w:p>
    <w:p>
      <w:pPr>
        <w:pStyle w:val="ListBullet"/>
      </w:pPr>
      <w:r>
        <w:rPr>
          <w:rFonts w:ascii="Times New Roman" w:hAnsi="Times New Roman"/>
          <w:sz w:val="24"/>
        </w:rPr>
        <w:t>DOC-GOV-002 — Устав проекта (риски, этапы).</w:t>
      </w:r>
    </w:p>
    <w:p>
      <w:pPr>
        <w:pStyle w:val="ListBullet"/>
      </w:pPr>
      <w:r>
        <w:rPr>
          <w:rFonts w:ascii="Times New Roman" w:hAnsi="Times New Roman"/>
          <w:sz w:val="24"/>
        </w:rPr>
        <w:t>DOC-REQ-001/002/003 — Пользовательские истории, story map, MoSCoW.</w:t>
      </w:r>
    </w:p>
    <w:p>
      <w:pPr>
        <w:pStyle w:val="ListBullet"/>
      </w:pPr>
      <w:r>
        <w:rPr>
          <w:rFonts w:ascii="Times New Roman" w:hAnsi="Times New Roman"/>
          <w:sz w:val="24"/>
        </w:rPr>
        <w:t>DOC-ARC-001/002/003 — Бизнес-процесс, контекст, wireframes.</w:t>
      </w:r>
    </w:p>
    <w:p>
      <w:pPr>
        <w:pStyle w:val="ListBullet"/>
      </w:pPr>
      <w:r>
        <w:rPr>
          <w:rFonts w:ascii="Times New Roman" w:hAnsi="Times New Roman"/>
          <w:sz w:val="24"/>
        </w:rPr>
        <w:t>DOC-DAT-001/002 — ERD и словарь данных.</w:t>
      </w:r>
    </w:p>
    <w:p>
      <w:pPr>
        <w:pStyle w:val="ListBullet"/>
      </w:pPr>
      <w:r>
        <w:rPr>
          <w:rFonts w:ascii="Times New Roman" w:hAnsi="Times New Roman"/>
          <w:sz w:val="24"/>
        </w:rPr>
        <w:t>DOC-INT-001/002/003 — DFD, контракты обмена, маппинг 1С.</w:t>
      </w:r>
    </w:p>
    <w:p>
      <w:pPr>
        <w:pStyle w:val="ListBullet"/>
      </w:pPr>
      <w:r>
        <w:rPr>
          <w:rFonts w:ascii="Times New Roman" w:hAnsi="Times New Roman"/>
          <w:sz w:val="24"/>
        </w:rPr>
        <w:t>DOC-OPS-001/002/003 — Демо, пилот, runbook.</w:t>
      </w:r>
    </w:p>
    <w:p>
      <w:pPr>
        <w:pStyle w:val="ListBullet"/>
      </w:pPr>
      <w:r>
        <w:rPr>
          <w:rFonts w:ascii="Times New Roman" w:hAnsi="Times New Roman"/>
          <w:sz w:val="24"/>
        </w:rPr>
        <w:t>DOC-TST-001 — Приёмочные тесты.</w:t>
      </w:r>
    </w:p>
    <w:p>
      <w:pPr>
        <w:pStyle w:val="ListBullet"/>
      </w:pPr>
      <w:r>
        <w:rPr>
          <w:rFonts w:ascii="Times New Roman" w:hAnsi="Times New Roman"/>
          <w:sz w:val="24"/>
        </w:rPr>
        <w:t>CP1–CP4 — Индексы по защитам.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История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113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4819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Что изменилось</w:t>
            </w:r>
          </w:p>
        </w:tc>
        <w:tc>
          <w:tcPr>
            <w:tcW w:type="dxa" w:w="1701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Автор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2026-04-15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v0.7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Каркас по шаблону РТУ МИРЭА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2026-04-19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v1.0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Утверждено к защите H3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2026-05-09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v1.0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Актуализация под H4 (без изменений по сути)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